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F0C" w:rsidRPr="008B686D" w:rsidRDefault="004D7F0C" w:rsidP="004D7F0C">
      <w:pPr>
        <w:jc w:val="center"/>
        <w:rPr>
          <w:rFonts w:ascii="Times New Roman" w:hAnsi="Times New Roman" w:cs="Times New Roman"/>
          <w:sz w:val="72"/>
        </w:rPr>
      </w:pPr>
      <w:r w:rsidRPr="008B686D">
        <w:rPr>
          <w:rFonts w:ascii="Times New Roman" w:hAnsi="Times New Roman" w:cs="Times New Roman"/>
          <w:sz w:val="72"/>
        </w:rPr>
        <w:t>Universidad Regional Autónoma de los Andes</w:t>
      </w:r>
    </w:p>
    <w:p w:rsidR="004D7F0C" w:rsidRPr="008B686D" w:rsidRDefault="004D7F0C" w:rsidP="004D7F0C">
      <w:pPr>
        <w:jc w:val="center"/>
        <w:rPr>
          <w:rFonts w:ascii="Times New Roman" w:hAnsi="Times New Roman" w:cs="Times New Roman"/>
          <w:sz w:val="72"/>
        </w:rPr>
      </w:pPr>
      <w:r w:rsidRPr="008B686D">
        <w:rPr>
          <w:rFonts w:ascii="Times New Roman" w:hAnsi="Times New Roman" w:cs="Times New Roman"/>
          <w:sz w:val="72"/>
        </w:rPr>
        <w:t>“UNIANDES”</w:t>
      </w:r>
      <w:r w:rsidRPr="008B686D">
        <w:rPr>
          <w:rFonts w:ascii="Times New Roman" w:hAnsi="Times New Roman" w:cs="Times New Roman"/>
          <w:noProof/>
          <w:sz w:val="28"/>
          <w:szCs w:val="24"/>
          <w:lang w:eastAsia="es-ES"/>
        </w:rPr>
        <w:t xml:space="preserve"> </w:t>
      </w:r>
    </w:p>
    <w:p w:rsidR="004D7F0C" w:rsidRDefault="004D7F0C" w:rsidP="004D7F0C">
      <w:pPr>
        <w:jc w:val="center"/>
        <w:rPr>
          <w:rFonts w:ascii="Times New Roman" w:hAnsi="Times New Roman" w:cs="Times New Roman"/>
          <w:sz w:val="72"/>
        </w:rPr>
      </w:pPr>
      <w:r>
        <w:rPr>
          <w:rFonts w:ascii="Times New Roman" w:hAnsi="Times New Roman" w:cs="Times New Roman"/>
          <w:noProof/>
          <w:sz w:val="72"/>
          <w:lang w:eastAsia="es-ES"/>
        </w:rPr>
        <w:drawing>
          <wp:inline distT="0" distB="0" distL="0" distR="0">
            <wp:extent cx="1219200" cy="1162050"/>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19200" cy="1162050"/>
                    </a:xfrm>
                    <a:prstGeom prst="rect">
                      <a:avLst/>
                    </a:prstGeom>
                    <a:noFill/>
                    <a:ln w="9525">
                      <a:noFill/>
                      <a:miter lim="800000"/>
                      <a:headEnd/>
                      <a:tailEnd/>
                    </a:ln>
                  </pic:spPr>
                </pic:pic>
              </a:graphicData>
            </a:graphic>
          </wp:inline>
        </w:drawing>
      </w:r>
      <w:r w:rsidRPr="008B686D">
        <w:rPr>
          <w:noProof/>
          <w:lang w:eastAsia="es-ES"/>
        </w:rPr>
        <w:t xml:space="preserve"> </w:t>
      </w:r>
    </w:p>
    <w:p w:rsidR="004D7F0C" w:rsidRDefault="004D7F0C" w:rsidP="004D7F0C">
      <w:pPr>
        <w:spacing w:line="240" w:lineRule="auto"/>
        <w:jc w:val="center"/>
        <w:rPr>
          <w:rFonts w:ascii="Times New Roman" w:hAnsi="Times New Roman" w:cs="Times New Roman"/>
          <w:sz w:val="72"/>
        </w:rPr>
      </w:pPr>
      <w:r>
        <w:rPr>
          <w:rFonts w:ascii="Times New Roman" w:hAnsi="Times New Roman" w:cs="Times New Roman"/>
          <w:sz w:val="72"/>
        </w:rPr>
        <w:t>Trabajo de Finanzas</w:t>
      </w:r>
    </w:p>
    <w:p w:rsidR="004D7F0C" w:rsidRPr="000B3010" w:rsidRDefault="004D7F0C" w:rsidP="004D7F0C">
      <w:pPr>
        <w:spacing w:line="240" w:lineRule="auto"/>
        <w:jc w:val="center"/>
        <w:rPr>
          <w:rFonts w:ascii="Times New Roman" w:hAnsi="Times New Roman" w:cs="Times New Roman"/>
          <w:sz w:val="64"/>
          <w:szCs w:val="64"/>
        </w:rPr>
      </w:pPr>
      <w:r>
        <w:rPr>
          <w:rFonts w:ascii="Times New Roman" w:hAnsi="Times New Roman" w:cs="Times New Roman"/>
          <w:sz w:val="64"/>
          <w:szCs w:val="64"/>
        </w:rPr>
        <w:t>Normativa de los estados financieros</w:t>
      </w:r>
    </w:p>
    <w:p w:rsidR="004D7F0C" w:rsidRPr="000B3010" w:rsidRDefault="004D7F0C" w:rsidP="004D7F0C">
      <w:pPr>
        <w:spacing w:line="240" w:lineRule="auto"/>
        <w:jc w:val="center"/>
        <w:rPr>
          <w:rFonts w:ascii="Times New Roman" w:hAnsi="Times New Roman" w:cs="Times New Roman"/>
          <w:sz w:val="64"/>
          <w:szCs w:val="64"/>
        </w:rPr>
      </w:pPr>
    </w:p>
    <w:p w:rsidR="004D7F0C" w:rsidRPr="000B3010" w:rsidRDefault="004D7F0C" w:rsidP="004D7F0C">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Andrea Cristina Huera Coral</w:t>
      </w:r>
    </w:p>
    <w:p w:rsidR="004D7F0C" w:rsidRPr="000B3010" w:rsidRDefault="004D7F0C" w:rsidP="004D7F0C">
      <w:pPr>
        <w:spacing w:line="240" w:lineRule="auto"/>
        <w:jc w:val="center"/>
        <w:rPr>
          <w:rFonts w:ascii="Times New Roman" w:hAnsi="Times New Roman" w:cs="Times New Roman"/>
          <w:sz w:val="64"/>
          <w:szCs w:val="64"/>
        </w:rPr>
      </w:pPr>
    </w:p>
    <w:p w:rsidR="004D7F0C" w:rsidRPr="000B3010" w:rsidRDefault="004D7F0C" w:rsidP="004D7F0C">
      <w:pPr>
        <w:spacing w:line="240" w:lineRule="auto"/>
        <w:jc w:val="center"/>
        <w:rPr>
          <w:rFonts w:ascii="Times New Roman" w:hAnsi="Times New Roman" w:cs="Times New Roman"/>
          <w:sz w:val="64"/>
          <w:szCs w:val="64"/>
        </w:rPr>
      </w:pPr>
      <w:r>
        <w:rPr>
          <w:rFonts w:ascii="Times New Roman" w:hAnsi="Times New Roman" w:cs="Times New Roman"/>
          <w:sz w:val="64"/>
          <w:szCs w:val="64"/>
        </w:rPr>
        <w:t>5to Contabilidad y Auditorí</w:t>
      </w:r>
      <w:r w:rsidRPr="000B3010">
        <w:rPr>
          <w:rFonts w:ascii="Times New Roman" w:hAnsi="Times New Roman" w:cs="Times New Roman"/>
          <w:sz w:val="64"/>
          <w:szCs w:val="64"/>
        </w:rPr>
        <w:t>a</w:t>
      </w:r>
    </w:p>
    <w:p w:rsidR="004D7F0C" w:rsidRPr="000B3010" w:rsidRDefault="004D7F0C" w:rsidP="004D7F0C">
      <w:pPr>
        <w:spacing w:line="240" w:lineRule="auto"/>
        <w:jc w:val="center"/>
        <w:rPr>
          <w:rFonts w:ascii="Times New Roman" w:hAnsi="Times New Roman" w:cs="Times New Roman"/>
          <w:sz w:val="64"/>
          <w:szCs w:val="64"/>
        </w:rPr>
      </w:pPr>
    </w:p>
    <w:p w:rsidR="004D7F0C" w:rsidRPr="000B3010" w:rsidRDefault="004D7F0C" w:rsidP="004D7F0C">
      <w:pPr>
        <w:spacing w:line="240" w:lineRule="auto"/>
        <w:jc w:val="center"/>
        <w:rPr>
          <w:rFonts w:ascii="Times New Roman" w:hAnsi="Times New Roman" w:cs="Times New Roman"/>
          <w:sz w:val="64"/>
          <w:szCs w:val="64"/>
        </w:rPr>
      </w:pPr>
      <w:r w:rsidRPr="000B3010">
        <w:rPr>
          <w:rFonts w:ascii="Times New Roman" w:hAnsi="Times New Roman" w:cs="Times New Roman"/>
          <w:sz w:val="64"/>
          <w:szCs w:val="64"/>
        </w:rPr>
        <w:t>2012</w:t>
      </w:r>
      <w:r>
        <w:rPr>
          <w:rFonts w:ascii="Times New Roman" w:hAnsi="Times New Roman" w:cs="Times New Roman"/>
          <w:sz w:val="64"/>
          <w:szCs w:val="64"/>
        </w:rPr>
        <w:t xml:space="preserve"> - 2013</w:t>
      </w:r>
    </w:p>
    <w:p w:rsidR="004D7F0C" w:rsidRDefault="004D7F0C" w:rsidP="008D3F7F">
      <w:pPr>
        <w:spacing w:line="360" w:lineRule="auto"/>
        <w:jc w:val="center"/>
        <w:rPr>
          <w:rFonts w:ascii="Times New Roman" w:hAnsi="Times New Roman" w:cs="Times New Roman"/>
          <w:b/>
          <w:sz w:val="24"/>
          <w:szCs w:val="24"/>
          <w:lang w:val="es-ES_tradnl"/>
        </w:rPr>
      </w:pPr>
    </w:p>
    <w:p w:rsidR="004D7F0C" w:rsidRPr="002C4BAF" w:rsidRDefault="004D7F0C" w:rsidP="004D7F0C">
      <w:pPr>
        <w:spacing w:line="360" w:lineRule="auto"/>
        <w:jc w:val="center"/>
        <w:rPr>
          <w:rFonts w:ascii="Times New Roman" w:hAnsi="Times New Roman" w:cs="Times New Roman"/>
          <w:b/>
          <w:sz w:val="28"/>
          <w:szCs w:val="64"/>
        </w:rPr>
      </w:pPr>
      <w:r w:rsidRPr="002C4BAF">
        <w:rPr>
          <w:rFonts w:ascii="Times New Roman" w:hAnsi="Times New Roman" w:cs="Times New Roman"/>
          <w:b/>
          <w:sz w:val="28"/>
          <w:szCs w:val="64"/>
        </w:rPr>
        <w:lastRenderedPageBreak/>
        <w:t>OBJETIVOS</w:t>
      </w:r>
    </w:p>
    <w:p w:rsidR="004D7F0C" w:rsidRPr="002C4BAF" w:rsidRDefault="004D7F0C" w:rsidP="004D7F0C">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 GENERAL:</w:t>
      </w:r>
    </w:p>
    <w:p w:rsidR="004D7F0C" w:rsidRPr="000B3010" w:rsidRDefault="004D7F0C" w:rsidP="004D7F0C">
      <w:pPr>
        <w:spacing w:line="360" w:lineRule="auto"/>
        <w:jc w:val="both"/>
        <w:rPr>
          <w:rFonts w:ascii="Times New Roman" w:hAnsi="Times New Roman" w:cs="Times New Roman"/>
          <w:sz w:val="24"/>
          <w:szCs w:val="24"/>
        </w:rPr>
      </w:pPr>
      <w:r w:rsidRPr="000B3010">
        <w:rPr>
          <w:rFonts w:ascii="Times New Roman" w:hAnsi="Times New Roman" w:cs="Times New Roman"/>
          <w:sz w:val="24"/>
          <w:szCs w:val="24"/>
        </w:rPr>
        <w:t>“</w:t>
      </w:r>
      <w:r>
        <w:rPr>
          <w:rFonts w:ascii="Times New Roman" w:hAnsi="Times New Roman" w:cs="Times New Roman"/>
          <w:sz w:val="24"/>
          <w:szCs w:val="24"/>
        </w:rPr>
        <w:t>Presentar mediante este trabajo  la</w:t>
      </w:r>
      <w:r w:rsidRPr="000B3010">
        <w:rPr>
          <w:rFonts w:ascii="Times New Roman" w:hAnsi="Times New Roman" w:cs="Times New Roman"/>
          <w:sz w:val="24"/>
          <w:szCs w:val="24"/>
        </w:rPr>
        <w:t xml:space="preserve">s </w:t>
      </w:r>
      <w:r>
        <w:rPr>
          <w:rFonts w:ascii="Times New Roman" w:hAnsi="Times New Roman" w:cs="Times New Roman"/>
          <w:sz w:val="24"/>
          <w:szCs w:val="24"/>
        </w:rPr>
        <w:t>diferentes normativas para la elaboración de estados financieros</w:t>
      </w:r>
      <w:r w:rsidRPr="000B3010">
        <w:rPr>
          <w:rFonts w:ascii="Times New Roman" w:hAnsi="Times New Roman" w:cs="Times New Roman"/>
          <w:sz w:val="24"/>
          <w:szCs w:val="24"/>
        </w:rPr>
        <w:t>”</w:t>
      </w:r>
    </w:p>
    <w:p w:rsidR="004D7F0C" w:rsidRPr="002C4BAF" w:rsidRDefault="004D7F0C" w:rsidP="004D7F0C">
      <w:pPr>
        <w:spacing w:line="360" w:lineRule="auto"/>
        <w:rPr>
          <w:rFonts w:ascii="Times New Roman" w:hAnsi="Times New Roman" w:cs="Times New Roman"/>
          <w:b/>
          <w:sz w:val="28"/>
          <w:szCs w:val="64"/>
        </w:rPr>
      </w:pPr>
      <w:r w:rsidRPr="002C4BAF">
        <w:rPr>
          <w:rFonts w:ascii="Times New Roman" w:hAnsi="Times New Roman" w:cs="Times New Roman"/>
          <w:b/>
          <w:sz w:val="28"/>
          <w:szCs w:val="64"/>
        </w:rPr>
        <w:t>OBJETIVOS ESPECÍFICOS:</w:t>
      </w:r>
    </w:p>
    <w:p w:rsidR="004D7F0C" w:rsidRPr="000B3010" w:rsidRDefault="004D7F0C" w:rsidP="004D7F0C">
      <w:pPr>
        <w:pStyle w:val="Prrafodelista"/>
        <w:numPr>
          <w:ilvl w:val="0"/>
          <w:numId w:val="12"/>
        </w:numPr>
        <w:spacing w:line="360" w:lineRule="auto"/>
        <w:jc w:val="both"/>
        <w:rPr>
          <w:rFonts w:ascii="Times New Roman" w:hAnsi="Times New Roman" w:cs="Times New Roman"/>
          <w:sz w:val="24"/>
          <w:szCs w:val="24"/>
        </w:rPr>
      </w:pPr>
      <w:r>
        <w:rPr>
          <w:rFonts w:ascii="Times New Roman" w:hAnsi="Times New Roman" w:cs="Times New Roman"/>
          <w:sz w:val="24"/>
          <w:szCs w:val="24"/>
        </w:rPr>
        <w:t>Investigar en las diferentes fuentes de información sobre</w:t>
      </w:r>
      <w:r w:rsidRPr="004D7F0C">
        <w:rPr>
          <w:rFonts w:ascii="Times New Roman" w:hAnsi="Times New Roman" w:cs="Times New Roman"/>
          <w:sz w:val="24"/>
          <w:szCs w:val="24"/>
        </w:rPr>
        <w:t xml:space="preserve"> </w:t>
      </w:r>
      <w:r>
        <w:rPr>
          <w:rFonts w:ascii="Times New Roman" w:hAnsi="Times New Roman" w:cs="Times New Roman"/>
          <w:sz w:val="24"/>
          <w:szCs w:val="24"/>
        </w:rPr>
        <w:t>la</w:t>
      </w:r>
      <w:r w:rsidRPr="000B3010">
        <w:rPr>
          <w:rFonts w:ascii="Times New Roman" w:hAnsi="Times New Roman" w:cs="Times New Roman"/>
          <w:sz w:val="24"/>
          <w:szCs w:val="24"/>
        </w:rPr>
        <w:t xml:space="preserve">s </w:t>
      </w:r>
      <w:r>
        <w:rPr>
          <w:rFonts w:ascii="Times New Roman" w:hAnsi="Times New Roman" w:cs="Times New Roman"/>
          <w:sz w:val="24"/>
          <w:szCs w:val="24"/>
        </w:rPr>
        <w:t>normativas para la elaboración de estados financieros</w:t>
      </w:r>
      <w:r w:rsidRPr="000B3010">
        <w:rPr>
          <w:rFonts w:ascii="Times New Roman" w:hAnsi="Times New Roman" w:cs="Times New Roman"/>
          <w:sz w:val="24"/>
          <w:szCs w:val="24"/>
        </w:rPr>
        <w:t>.</w:t>
      </w:r>
    </w:p>
    <w:p w:rsidR="004D7F0C" w:rsidRDefault="004D7F0C" w:rsidP="004D7F0C">
      <w:pPr>
        <w:pStyle w:val="Prrafodelista"/>
        <w:numPr>
          <w:ilvl w:val="0"/>
          <w:numId w:val="12"/>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Analizar </w:t>
      </w:r>
      <w:r>
        <w:rPr>
          <w:rFonts w:ascii="Times New Roman" w:hAnsi="Times New Roman" w:cs="Times New Roman"/>
          <w:sz w:val="24"/>
          <w:szCs w:val="24"/>
        </w:rPr>
        <w:t>la información recopilada.</w:t>
      </w:r>
    </w:p>
    <w:p w:rsidR="004D7F0C" w:rsidRDefault="004D7F0C" w:rsidP="004D7F0C">
      <w:pPr>
        <w:pStyle w:val="Prrafodelista"/>
        <w:numPr>
          <w:ilvl w:val="0"/>
          <w:numId w:val="12"/>
        </w:numPr>
        <w:spacing w:line="360" w:lineRule="auto"/>
        <w:rPr>
          <w:rFonts w:ascii="Times New Roman" w:hAnsi="Times New Roman" w:cs="Times New Roman"/>
          <w:sz w:val="24"/>
          <w:szCs w:val="24"/>
        </w:rPr>
      </w:pPr>
      <w:r w:rsidRPr="000B3010">
        <w:rPr>
          <w:rFonts w:ascii="Times New Roman" w:hAnsi="Times New Roman" w:cs="Times New Roman"/>
          <w:sz w:val="24"/>
          <w:szCs w:val="24"/>
        </w:rPr>
        <w:t xml:space="preserve">Presentar </w:t>
      </w:r>
      <w:r>
        <w:rPr>
          <w:rFonts w:ascii="Times New Roman" w:hAnsi="Times New Roman" w:cs="Times New Roman"/>
          <w:sz w:val="24"/>
          <w:szCs w:val="24"/>
        </w:rPr>
        <w:t>lo investigado</w:t>
      </w:r>
      <w:r w:rsidRPr="000B3010">
        <w:rPr>
          <w:rFonts w:ascii="Times New Roman" w:hAnsi="Times New Roman" w:cs="Times New Roman"/>
          <w:sz w:val="24"/>
          <w:szCs w:val="24"/>
        </w:rPr>
        <w:t xml:space="preserve"> </w:t>
      </w:r>
      <w:r>
        <w:rPr>
          <w:rFonts w:ascii="Times New Roman" w:hAnsi="Times New Roman" w:cs="Times New Roman"/>
          <w:sz w:val="24"/>
          <w:szCs w:val="24"/>
        </w:rPr>
        <w:t xml:space="preserve">sobre el </w:t>
      </w:r>
      <w:r w:rsidRPr="000B3010">
        <w:rPr>
          <w:rFonts w:ascii="Times New Roman" w:hAnsi="Times New Roman" w:cs="Times New Roman"/>
          <w:sz w:val="24"/>
          <w:szCs w:val="24"/>
        </w:rPr>
        <w:t>tema.</w:t>
      </w: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4D7F0C">
      <w:pPr>
        <w:spacing w:line="360" w:lineRule="auto"/>
        <w:rPr>
          <w:rFonts w:ascii="Times New Roman" w:hAnsi="Times New Roman" w:cs="Times New Roman"/>
          <w:sz w:val="24"/>
          <w:szCs w:val="24"/>
        </w:rPr>
      </w:pPr>
    </w:p>
    <w:p w:rsidR="004D7F0C" w:rsidRDefault="004D7F0C" w:rsidP="008D3F7F">
      <w:pPr>
        <w:spacing w:line="360" w:lineRule="auto"/>
        <w:jc w:val="center"/>
        <w:rPr>
          <w:rFonts w:ascii="Times New Roman" w:hAnsi="Times New Roman" w:cs="Times New Roman"/>
          <w:b/>
          <w:sz w:val="24"/>
          <w:szCs w:val="24"/>
          <w:lang w:val="es-ES_tradnl"/>
        </w:rPr>
      </w:pPr>
    </w:p>
    <w:p w:rsidR="008D3F7F" w:rsidRDefault="008D3F7F" w:rsidP="008D3F7F">
      <w:pPr>
        <w:spacing w:line="360" w:lineRule="auto"/>
        <w:jc w:val="center"/>
        <w:rPr>
          <w:rFonts w:ascii="Times New Roman" w:hAnsi="Times New Roman" w:cs="Times New Roman"/>
          <w:b/>
          <w:sz w:val="24"/>
          <w:szCs w:val="24"/>
          <w:lang w:val="es-ES_tradnl"/>
        </w:rPr>
      </w:pPr>
      <w:r w:rsidRPr="00972F70">
        <w:rPr>
          <w:rFonts w:ascii="Times New Roman" w:hAnsi="Times New Roman" w:cs="Times New Roman"/>
          <w:b/>
          <w:sz w:val="24"/>
          <w:szCs w:val="24"/>
          <w:lang w:val="es-ES_tradnl"/>
        </w:rPr>
        <w:lastRenderedPageBreak/>
        <w:t>NORMATIVA DE LOS ESTADOS FINANACIEROS</w:t>
      </w:r>
    </w:p>
    <w:p w:rsidR="00272E3D" w:rsidRPr="00E53E87" w:rsidRDefault="00132739" w:rsidP="000E3852">
      <w:pPr>
        <w:spacing w:line="360" w:lineRule="auto"/>
        <w:jc w:val="center"/>
        <w:rPr>
          <w:rFonts w:ascii="Times New Roman" w:hAnsi="Times New Roman" w:cs="Times New Roman"/>
          <w:b/>
        </w:rPr>
      </w:pPr>
      <w:r w:rsidRPr="00E53E87">
        <w:rPr>
          <w:rFonts w:ascii="Times New Roman" w:hAnsi="Times New Roman" w:cs="Times New Roman"/>
          <w:b/>
        </w:rPr>
        <w:t>NORMAS INTERNACIONALES DE INFORMACION FINANCIERA</w:t>
      </w:r>
    </w:p>
    <w:p w:rsidR="00132739" w:rsidRPr="00E53E87" w:rsidRDefault="00132739" w:rsidP="000E3852">
      <w:pPr>
        <w:spacing w:line="360" w:lineRule="auto"/>
        <w:jc w:val="center"/>
        <w:rPr>
          <w:rFonts w:ascii="Times New Roman" w:hAnsi="Times New Roman" w:cs="Times New Roman"/>
          <w:b/>
        </w:rPr>
      </w:pPr>
      <w:r w:rsidRPr="00E53E87">
        <w:rPr>
          <w:rFonts w:ascii="Times New Roman" w:hAnsi="Times New Roman" w:cs="Times New Roman"/>
          <w:b/>
        </w:rPr>
        <w:t>NIIF</w:t>
      </w:r>
    </w:p>
    <w:p w:rsidR="00506DD2" w:rsidRPr="00E53E87" w:rsidRDefault="00F85CD0" w:rsidP="000E3852">
      <w:pPr>
        <w:spacing w:line="360" w:lineRule="auto"/>
        <w:jc w:val="both"/>
        <w:rPr>
          <w:rFonts w:ascii="Times New Roman" w:hAnsi="Times New Roman" w:cs="Times New Roman"/>
        </w:rPr>
      </w:pPr>
      <w:r w:rsidRPr="00E53E87">
        <w:rPr>
          <w:rFonts w:ascii="Times New Roman" w:hAnsi="Times New Roman" w:cs="Times New Roman"/>
        </w:rPr>
        <w:t>“</w:t>
      </w:r>
      <w:r w:rsidR="00506DD2" w:rsidRPr="00E53E87">
        <w:rPr>
          <w:rFonts w:ascii="Times New Roman" w:hAnsi="Times New Roman" w:cs="Times New Roman"/>
        </w:rPr>
        <w:t xml:space="preserve">Las normas internacionales de información financiera NIIF constituyen un cuerpo único de normas mundiales de contabilidad, de elevada calidad y de obligatorio cumplimiento, que llevan a requerir </w:t>
      </w:r>
      <w:r w:rsidR="00506DD2" w:rsidRPr="00E53E87">
        <w:rPr>
          <w:rFonts w:ascii="Times New Roman" w:hAnsi="Times New Roman" w:cs="Times New Roman"/>
          <w:b/>
        </w:rPr>
        <w:t>información</w:t>
      </w:r>
      <w:r w:rsidR="00506DD2" w:rsidRPr="00E53E87">
        <w:rPr>
          <w:rFonts w:ascii="Times New Roman" w:hAnsi="Times New Roman" w:cs="Times New Roman"/>
        </w:rPr>
        <w:t xml:space="preserve"> </w:t>
      </w:r>
      <w:r w:rsidR="00506DD2" w:rsidRPr="00E53E87">
        <w:rPr>
          <w:rFonts w:ascii="Times New Roman" w:hAnsi="Times New Roman" w:cs="Times New Roman"/>
          <w:b/>
        </w:rPr>
        <w:t>comparable, transparente y de imagen fiel</w:t>
      </w:r>
      <w:r w:rsidR="00506DD2" w:rsidRPr="00E53E87">
        <w:rPr>
          <w:rFonts w:ascii="Times New Roman" w:hAnsi="Times New Roman" w:cs="Times New Roman"/>
        </w:rPr>
        <w:t xml:space="preserve"> en los estados financieros para propósitos generales. Estas normas son elaboradas por la junta de Normas Internacionales de contabilidad (IASB</w:t>
      </w:r>
      <w:r w:rsidRPr="00E53E87">
        <w:rPr>
          <w:rFonts w:ascii="Times New Roman" w:hAnsi="Times New Roman" w:cs="Times New Roman"/>
        </w:rPr>
        <w:t xml:space="preserve">)” </w:t>
      </w:r>
      <w:sdt>
        <w:sdtPr>
          <w:rPr>
            <w:rFonts w:ascii="Times New Roman" w:hAnsi="Times New Roman" w:cs="Times New Roman"/>
          </w:rPr>
          <w:id w:val="7487409"/>
          <w:citation/>
        </w:sdtPr>
        <w:sdtContent>
          <w:r w:rsidRPr="00E53E87">
            <w:rPr>
              <w:rFonts w:ascii="Times New Roman" w:hAnsi="Times New Roman" w:cs="Times New Roman"/>
            </w:rPr>
            <w:fldChar w:fldCharType="begin"/>
          </w:r>
          <w:r w:rsidRPr="00E53E87">
            <w:rPr>
              <w:rFonts w:ascii="Times New Roman" w:hAnsi="Times New Roman" w:cs="Times New Roman"/>
              <w:lang w:val="es-ES_tradnl"/>
            </w:rPr>
            <w:instrText xml:space="preserve"> CITATION Jai11 \l 1034 </w:instrText>
          </w:r>
          <w:r w:rsidRPr="00E53E87">
            <w:rPr>
              <w:rFonts w:ascii="Times New Roman" w:hAnsi="Times New Roman" w:cs="Times New Roman"/>
            </w:rPr>
            <w:fldChar w:fldCharType="separate"/>
          </w:r>
          <w:r w:rsidRPr="00E53E87">
            <w:rPr>
              <w:rFonts w:ascii="Times New Roman" w:hAnsi="Times New Roman" w:cs="Times New Roman"/>
              <w:noProof/>
              <w:lang w:val="es-ES_tradnl"/>
            </w:rPr>
            <w:t xml:space="preserve"> (Hidalgo &amp; Hidalgo, 2011)</w:t>
          </w:r>
          <w:r w:rsidRPr="00E53E87">
            <w:rPr>
              <w:rFonts w:ascii="Times New Roman" w:hAnsi="Times New Roman" w:cs="Times New Roman"/>
            </w:rPr>
            <w:fldChar w:fldCharType="end"/>
          </w:r>
        </w:sdtContent>
      </w:sdt>
      <w:r w:rsidR="007F1F54" w:rsidRPr="00E53E87">
        <w:rPr>
          <w:rFonts w:ascii="Times New Roman" w:hAnsi="Times New Roman" w:cs="Times New Roman"/>
        </w:rPr>
        <w:t>.</w:t>
      </w:r>
    </w:p>
    <w:p w:rsidR="007F1F54" w:rsidRPr="00E53E87" w:rsidRDefault="007F1F54" w:rsidP="000E3852">
      <w:pPr>
        <w:spacing w:line="360" w:lineRule="auto"/>
        <w:jc w:val="both"/>
        <w:rPr>
          <w:rFonts w:ascii="Times New Roman" w:hAnsi="Times New Roman" w:cs="Times New Roman"/>
        </w:rPr>
      </w:pPr>
      <w:r w:rsidRPr="00E53E87">
        <w:rPr>
          <w:rFonts w:ascii="Times New Roman" w:hAnsi="Times New Roman" w:cs="Times New Roman"/>
        </w:rPr>
        <w:t>Al decir información comparable nos referimos a que los estados financieros deben ser elaborados uniformemente, es decir deben tener características similares, que permita una comparación.</w:t>
      </w:r>
    </w:p>
    <w:p w:rsidR="007F1F54" w:rsidRPr="00E53E87" w:rsidRDefault="007F1F54" w:rsidP="000E3852">
      <w:pPr>
        <w:spacing w:line="360" w:lineRule="auto"/>
        <w:jc w:val="both"/>
        <w:rPr>
          <w:rFonts w:ascii="Times New Roman" w:hAnsi="Times New Roman" w:cs="Times New Roman"/>
        </w:rPr>
      </w:pPr>
      <w:r w:rsidRPr="00E53E87">
        <w:rPr>
          <w:rFonts w:ascii="Times New Roman" w:hAnsi="Times New Roman" w:cs="Times New Roman"/>
        </w:rPr>
        <w:t xml:space="preserve">Información transparente </w:t>
      </w:r>
      <w:r w:rsidRPr="00E53E87">
        <w:rPr>
          <w:rFonts w:ascii="Times New Roman" w:hAnsi="Times New Roman" w:cs="Times New Roman"/>
          <w:lang w:val="es-PE"/>
        </w:rPr>
        <w:t xml:space="preserve">se refiere a que debe estar libre de mentira o engaño, y que es de fácil interpretación, y finalmente la imagen fiel </w:t>
      </w:r>
      <w:r w:rsidR="000E3852" w:rsidRPr="00E53E87">
        <w:rPr>
          <w:rFonts w:ascii="Times New Roman" w:hAnsi="Times New Roman" w:cs="Times New Roman"/>
          <w:lang w:val="es-PE"/>
        </w:rPr>
        <w:t>hace referencia a que los estados financieros deben ser presentados sin alteración alguna.</w:t>
      </w:r>
    </w:p>
    <w:p w:rsidR="00506DD2" w:rsidRPr="00E53E87" w:rsidRDefault="00506DD2" w:rsidP="000E3852">
      <w:pPr>
        <w:spacing w:line="360" w:lineRule="auto"/>
        <w:jc w:val="both"/>
        <w:rPr>
          <w:rFonts w:ascii="Times New Roman" w:hAnsi="Times New Roman" w:cs="Times New Roman"/>
        </w:rPr>
      </w:pPr>
      <w:r w:rsidRPr="00E53E87">
        <w:rPr>
          <w:rFonts w:ascii="Times New Roman" w:hAnsi="Times New Roman" w:cs="Times New Roman"/>
        </w:rPr>
        <w:t>Las NIIF están conformadas por:</w:t>
      </w:r>
    </w:p>
    <w:p w:rsidR="00506DD2" w:rsidRPr="00E53E87" w:rsidRDefault="00506DD2" w:rsidP="000E3852">
      <w:pPr>
        <w:pStyle w:val="Prrafodelista"/>
        <w:numPr>
          <w:ilvl w:val="0"/>
          <w:numId w:val="6"/>
        </w:numPr>
        <w:spacing w:line="360" w:lineRule="auto"/>
        <w:jc w:val="both"/>
        <w:rPr>
          <w:rFonts w:ascii="Times New Roman" w:hAnsi="Times New Roman" w:cs="Times New Roman"/>
        </w:rPr>
      </w:pPr>
      <w:r w:rsidRPr="00E53E87">
        <w:rPr>
          <w:rFonts w:ascii="Times New Roman" w:hAnsi="Times New Roman" w:cs="Times New Roman"/>
        </w:rPr>
        <w:t>Marco conceptual y sus interpretaciones</w:t>
      </w:r>
    </w:p>
    <w:p w:rsidR="00506DD2" w:rsidRPr="00E53E87" w:rsidRDefault="00506DD2" w:rsidP="000E3852">
      <w:pPr>
        <w:pStyle w:val="Prrafodelista"/>
        <w:numPr>
          <w:ilvl w:val="0"/>
          <w:numId w:val="6"/>
        </w:numPr>
        <w:spacing w:line="360" w:lineRule="auto"/>
        <w:jc w:val="both"/>
        <w:rPr>
          <w:rFonts w:ascii="Times New Roman" w:hAnsi="Times New Roman" w:cs="Times New Roman"/>
        </w:rPr>
      </w:pPr>
      <w:r w:rsidRPr="00E53E87">
        <w:rPr>
          <w:rFonts w:ascii="Times New Roman" w:hAnsi="Times New Roman" w:cs="Times New Roman"/>
        </w:rPr>
        <w:t>9 NIIF emitidas a la fecha (2011)</w:t>
      </w:r>
    </w:p>
    <w:p w:rsidR="00506DD2" w:rsidRPr="00E53E87" w:rsidRDefault="00506DD2" w:rsidP="000E3852">
      <w:pPr>
        <w:pStyle w:val="Prrafodelista"/>
        <w:numPr>
          <w:ilvl w:val="0"/>
          <w:numId w:val="6"/>
        </w:numPr>
        <w:spacing w:line="360" w:lineRule="auto"/>
        <w:jc w:val="both"/>
        <w:rPr>
          <w:rFonts w:ascii="Times New Roman" w:hAnsi="Times New Roman" w:cs="Times New Roman"/>
        </w:rPr>
      </w:pPr>
      <w:r w:rsidRPr="00E53E87">
        <w:rPr>
          <w:rFonts w:ascii="Times New Roman" w:hAnsi="Times New Roman" w:cs="Times New Roman"/>
        </w:rPr>
        <w:t xml:space="preserve">30 NIC vigentes </w:t>
      </w:r>
    </w:p>
    <w:p w:rsidR="00506DD2" w:rsidRPr="00E53E87" w:rsidRDefault="00F85CD0" w:rsidP="000E3852">
      <w:pPr>
        <w:spacing w:line="360" w:lineRule="auto"/>
        <w:jc w:val="both"/>
        <w:rPr>
          <w:rFonts w:ascii="Times New Roman" w:hAnsi="Times New Roman" w:cs="Times New Roman"/>
        </w:rPr>
      </w:pPr>
      <w:r w:rsidRPr="00E53E87">
        <w:rPr>
          <w:rFonts w:ascii="Times New Roman" w:hAnsi="Times New Roman" w:cs="Times New Roman"/>
        </w:rPr>
        <w:t>A continuación se presenta a</w:t>
      </w:r>
      <w:r w:rsidR="00506DD2" w:rsidRPr="00E53E87">
        <w:rPr>
          <w:rFonts w:ascii="Times New Roman" w:hAnsi="Times New Roman" w:cs="Times New Roman"/>
        </w:rPr>
        <w:t xml:space="preserve"> las NIIF vigentes:</w:t>
      </w:r>
    </w:p>
    <w:p w:rsidR="00506DD2" w:rsidRPr="00E53E87" w:rsidRDefault="00506DD2" w:rsidP="000E3852">
      <w:pPr>
        <w:spacing w:line="360" w:lineRule="auto"/>
        <w:jc w:val="both"/>
        <w:rPr>
          <w:rFonts w:ascii="Times New Roman" w:hAnsi="Times New Roman" w:cs="Times New Roman"/>
          <w:b/>
        </w:rPr>
      </w:pPr>
      <w:r w:rsidRPr="00E53E87">
        <w:rPr>
          <w:rFonts w:ascii="Times New Roman" w:hAnsi="Times New Roman" w:cs="Times New Roman"/>
          <w:b/>
        </w:rPr>
        <w:t>NIIF 1 -. Adaptación por primera vez de las NIIFS</w:t>
      </w:r>
    </w:p>
    <w:p w:rsidR="00506DD2" w:rsidRPr="00E53E87" w:rsidRDefault="00506DD2" w:rsidP="000E3852">
      <w:pPr>
        <w:spacing w:line="360" w:lineRule="auto"/>
        <w:jc w:val="both"/>
        <w:rPr>
          <w:rFonts w:ascii="Times New Roman" w:hAnsi="Times New Roman" w:cs="Times New Roman"/>
        </w:rPr>
      </w:pPr>
      <w:r w:rsidRPr="00E53E87">
        <w:rPr>
          <w:rFonts w:ascii="Times New Roman" w:hAnsi="Times New Roman" w:cs="Times New Roman"/>
        </w:rPr>
        <w:t xml:space="preserve">El objetivo de esta NIIF es asegurar que los estados financieros </w:t>
      </w:r>
      <w:r w:rsidR="000E3852" w:rsidRPr="00E53E87">
        <w:rPr>
          <w:rFonts w:ascii="Times New Roman" w:hAnsi="Times New Roman" w:cs="Times New Roman"/>
        </w:rPr>
        <w:t>de una entidad se elaboren de acuerdo a las</w:t>
      </w:r>
      <w:r w:rsidRPr="00E53E87">
        <w:rPr>
          <w:rFonts w:ascii="Times New Roman" w:hAnsi="Times New Roman" w:cs="Times New Roman"/>
        </w:rPr>
        <w:t xml:space="preserve"> NIIF</w:t>
      </w:r>
      <w:r w:rsidR="00764DEC" w:rsidRPr="00E53E87">
        <w:rPr>
          <w:rFonts w:ascii="Times New Roman" w:hAnsi="Times New Roman" w:cs="Times New Roman"/>
        </w:rPr>
        <w:t>, la primera vez que los</w:t>
      </w:r>
      <w:r w:rsidR="00A031AA" w:rsidRPr="00E53E87">
        <w:rPr>
          <w:rFonts w:ascii="Times New Roman" w:hAnsi="Times New Roman" w:cs="Times New Roman"/>
        </w:rPr>
        <w:t xml:space="preserve"> balances se elaboren conforme a estas normas se lo considerara como primeros</w:t>
      </w:r>
      <w:r w:rsidRPr="00E53E87">
        <w:rPr>
          <w:rFonts w:ascii="Times New Roman" w:hAnsi="Times New Roman" w:cs="Times New Roman"/>
        </w:rPr>
        <w:t xml:space="preserve">, así como sus </w:t>
      </w:r>
      <w:r w:rsidRPr="00E53E87">
        <w:rPr>
          <w:rFonts w:ascii="Times New Roman" w:hAnsi="Times New Roman" w:cs="Times New Roman"/>
          <w:b/>
        </w:rPr>
        <w:t>informes financieros intermedios</w:t>
      </w:r>
      <w:r w:rsidR="000E3852" w:rsidRPr="00E53E87">
        <w:rPr>
          <w:rFonts w:ascii="Times New Roman" w:hAnsi="Times New Roman" w:cs="Times New Roman"/>
          <w:b/>
        </w:rPr>
        <w:t xml:space="preserve"> </w:t>
      </w:r>
      <w:r w:rsidR="000E3852" w:rsidRPr="00E53E87">
        <w:rPr>
          <w:rFonts w:ascii="Times New Roman" w:hAnsi="Times New Roman" w:cs="Times New Roman"/>
        </w:rPr>
        <w:t>(se los realiza antes de finalizar el periodo contable)</w:t>
      </w:r>
      <w:r w:rsidRPr="00E53E87">
        <w:rPr>
          <w:rFonts w:ascii="Times New Roman" w:hAnsi="Times New Roman" w:cs="Times New Roman"/>
        </w:rPr>
        <w:t>, relativos a una parte del ejercicio cubierto por tales estados financieros, contienen información de alta calidad que:</w:t>
      </w:r>
    </w:p>
    <w:p w:rsidR="00506DD2" w:rsidRPr="00E53E87" w:rsidRDefault="00506DD2" w:rsidP="000E3852">
      <w:pPr>
        <w:pStyle w:val="Prrafodelista"/>
        <w:numPr>
          <w:ilvl w:val="0"/>
          <w:numId w:val="7"/>
        </w:numPr>
        <w:spacing w:line="360" w:lineRule="auto"/>
        <w:jc w:val="both"/>
        <w:rPr>
          <w:rFonts w:ascii="Times New Roman" w:hAnsi="Times New Roman" w:cs="Times New Roman"/>
        </w:rPr>
      </w:pPr>
      <w:r w:rsidRPr="00E53E87">
        <w:rPr>
          <w:rFonts w:ascii="Times New Roman" w:hAnsi="Times New Roman" w:cs="Times New Roman"/>
        </w:rPr>
        <w:t>Sea transparente para los usuarios y comparable para todos los ejercicios que se presenten.</w:t>
      </w:r>
    </w:p>
    <w:p w:rsidR="00506DD2" w:rsidRPr="00E53E87" w:rsidRDefault="00506DD2" w:rsidP="000E3852">
      <w:pPr>
        <w:pStyle w:val="Prrafodelista"/>
        <w:numPr>
          <w:ilvl w:val="0"/>
          <w:numId w:val="7"/>
        </w:numPr>
        <w:spacing w:line="360" w:lineRule="auto"/>
        <w:jc w:val="both"/>
        <w:rPr>
          <w:rFonts w:ascii="Times New Roman" w:hAnsi="Times New Roman" w:cs="Times New Roman"/>
        </w:rPr>
      </w:pPr>
      <w:r w:rsidRPr="00E53E87">
        <w:rPr>
          <w:rFonts w:ascii="Times New Roman" w:hAnsi="Times New Roman" w:cs="Times New Roman"/>
        </w:rPr>
        <w:t>Suministre un punto de partida adecuado para la contabilización según las normas internacionales de información financiera (NIIF)</w:t>
      </w:r>
    </w:p>
    <w:p w:rsidR="00506DD2" w:rsidRPr="00E53E87" w:rsidRDefault="00506DD2" w:rsidP="000E3852">
      <w:pPr>
        <w:pStyle w:val="Prrafodelista"/>
        <w:numPr>
          <w:ilvl w:val="0"/>
          <w:numId w:val="7"/>
        </w:numPr>
        <w:spacing w:line="360" w:lineRule="auto"/>
        <w:jc w:val="both"/>
        <w:rPr>
          <w:rFonts w:ascii="Times New Roman" w:hAnsi="Times New Roman" w:cs="Times New Roman"/>
        </w:rPr>
      </w:pPr>
      <w:r w:rsidRPr="00E53E87">
        <w:rPr>
          <w:rFonts w:ascii="Times New Roman" w:hAnsi="Times New Roman" w:cs="Times New Roman"/>
        </w:rPr>
        <w:t>Pueda ser obtenida a un costo que no exceda a los beneficios proporcionados a los usuarios.</w:t>
      </w:r>
    </w:p>
    <w:p w:rsidR="00506DD2" w:rsidRDefault="00506DD2" w:rsidP="000E3852">
      <w:pPr>
        <w:spacing w:line="360" w:lineRule="auto"/>
        <w:jc w:val="both"/>
        <w:rPr>
          <w:rFonts w:ascii="Times New Roman" w:hAnsi="Times New Roman" w:cs="Times New Roman"/>
          <w:b/>
          <w:sz w:val="24"/>
          <w:szCs w:val="24"/>
        </w:rPr>
      </w:pPr>
      <w:r w:rsidRPr="000D0DCA">
        <w:rPr>
          <w:rFonts w:ascii="Times New Roman" w:hAnsi="Times New Roman" w:cs="Times New Roman"/>
          <w:b/>
          <w:sz w:val="24"/>
          <w:szCs w:val="24"/>
        </w:rPr>
        <w:lastRenderedPageBreak/>
        <w:t xml:space="preserve">NIIF 2 -. Pagos Basados en acciones </w:t>
      </w:r>
    </w:p>
    <w:p w:rsidR="00506DD2" w:rsidRDefault="00506DD2"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ha de incluir una entidad cuando lleve a cabo una transacción con pagos basados en acciones.</w:t>
      </w:r>
    </w:p>
    <w:p w:rsidR="00506DD2" w:rsidRDefault="00506DD2"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En concreto, requiere que la entidad refleje en el resultado del ejercicio y en su posición financiera, los efectos de las transacciones con pagos basados en acciones, incluyendo los gastos asociados a las transacciones en las que conceden opciones sobre acciones a los empleados.  </w:t>
      </w:r>
    </w:p>
    <w:p w:rsidR="00506DD2" w:rsidRDefault="00506DD2" w:rsidP="000E3852">
      <w:pPr>
        <w:spacing w:line="360" w:lineRule="auto"/>
        <w:jc w:val="both"/>
        <w:rPr>
          <w:rFonts w:ascii="Times New Roman" w:hAnsi="Times New Roman" w:cs="Times New Roman"/>
          <w:b/>
          <w:sz w:val="24"/>
          <w:szCs w:val="24"/>
        </w:rPr>
      </w:pPr>
      <w:r w:rsidRPr="000D0DCA">
        <w:rPr>
          <w:rFonts w:ascii="Times New Roman" w:hAnsi="Times New Roman" w:cs="Times New Roman"/>
          <w:b/>
          <w:sz w:val="24"/>
          <w:szCs w:val="24"/>
        </w:rPr>
        <w:t>NIIF 3 -. Combinaciones de negocios</w:t>
      </w:r>
    </w:p>
    <w:p w:rsidR="00506DD2" w:rsidRDefault="00506DD2"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El objetivo de esta NIIF consiste en especificar la información financiera a revelar por una entidad cuando lleve a cabo una combinación de negocios. En particular, especifica que todas las combinaciones de negocios se contabilizaran aplicando el </w:t>
      </w:r>
      <w:r w:rsidRPr="00764DEC">
        <w:rPr>
          <w:rFonts w:ascii="Times New Roman" w:hAnsi="Times New Roman" w:cs="Times New Roman"/>
          <w:b/>
          <w:sz w:val="24"/>
          <w:szCs w:val="24"/>
        </w:rPr>
        <w:t>método de adquisición</w:t>
      </w:r>
      <w:r>
        <w:rPr>
          <w:rFonts w:ascii="Times New Roman" w:hAnsi="Times New Roman" w:cs="Times New Roman"/>
          <w:sz w:val="24"/>
          <w:szCs w:val="24"/>
        </w:rPr>
        <w:t xml:space="preserve">. En función del mismo, la entidad adquiriente reconocerá los activos, pasivos y </w:t>
      </w:r>
      <w:r w:rsidRPr="00764DEC">
        <w:rPr>
          <w:rFonts w:ascii="Times New Roman" w:hAnsi="Times New Roman" w:cs="Times New Roman"/>
          <w:b/>
          <w:sz w:val="24"/>
          <w:szCs w:val="24"/>
        </w:rPr>
        <w:t>pasivos contingentes</w:t>
      </w:r>
      <w:r>
        <w:rPr>
          <w:rFonts w:ascii="Times New Roman" w:hAnsi="Times New Roman" w:cs="Times New Roman"/>
          <w:sz w:val="24"/>
          <w:szCs w:val="24"/>
        </w:rPr>
        <w:t xml:space="preserve"> identificables de la entidad adquirida por sus valores razonables, en la fecha de adquisición y también reconocerá el fondo de comercio, que se someterá a las pruebas para detectar cualquier deterioro de su valor, en vez de amortizarse. </w:t>
      </w:r>
    </w:p>
    <w:p w:rsidR="00764DEC" w:rsidRDefault="0025143A"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El método de adquisición no es más que el registro de las operaciones realizadas al momento de su adquisición (compra u </w:t>
      </w:r>
      <w:r w:rsidRPr="002D1193">
        <w:rPr>
          <w:rFonts w:ascii="Times New Roman" w:hAnsi="Times New Roman" w:cs="Times New Roman"/>
          <w:sz w:val="24"/>
          <w:szCs w:val="24"/>
        </w:rPr>
        <w:t>obligaciones)</w:t>
      </w:r>
      <w:r w:rsidR="002D1193" w:rsidRPr="002D1193">
        <w:rPr>
          <w:rFonts w:ascii="Times New Roman" w:hAnsi="Times New Roman" w:cs="Times New Roman"/>
          <w:sz w:val="24"/>
          <w:szCs w:val="24"/>
        </w:rPr>
        <w:t xml:space="preserve"> y los pasivos contingentes son  obligaciones que se convertirán en obligación real o será eliminada completamente en algún evento futu</w:t>
      </w:r>
      <w:r w:rsidR="002D1193">
        <w:rPr>
          <w:rFonts w:ascii="Times New Roman" w:hAnsi="Times New Roman" w:cs="Times New Roman"/>
          <w:sz w:val="24"/>
          <w:szCs w:val="24"/>
        </w:rPr>
        <w:t>ro (ej. Juicio contra le empresa, no se sabe cómo va a terminar).</w:t>
      </w:r>
    </w:p>
    <w:p w:rsidR="00506DD2" w:rsidRPr="001B0C3B" w:rsidRDefault="00506DD2" w:rsidP="000E3852">
      <w:pPr>
        <w:spacing w:line="360" w:lineRule="auto"/>
        <w:jc w:val="both"/>
        <w:rPr>
          <w:rFonts w:ascii="Times New Roman" w:hAnsi="Times New Roman" w:cs="Times New Roman"/>
          <w:b/>
          <w:sz w:val="24"/>
          <w:szCs w:val="24"/>
        </w:rPr>
      </w:pPr>
      <w:r w:rsidRPr="001B0C3B">
        <w:rPr>
          <w:rFonts w:ascii="Times New Roman" w:hAnsi="Times New Roman" w:cs="Times New Roman"/>
          <w:b/>
          <w:sz w:val="24"/>
          <w:szCs w:val="24"/>
        </w:rPr>
        <w:t xml:space="preserve">NIIF 4 -. Contratos de seguro </w:t>
      </w:r>
    </w:p>
    <w:p w:rsidR="00506DD2" w:rsidRDefault="00506DD2"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El objetivo de esta NIIF consiste en especificar la información financiera que debe ofrecer, sobre los contratos de seguro, la entidad emisora de dichos contratos (que en esta NIIF se denomina aseguradora), hasta que el consejo complete la segunda fase de este proyecto sobre contratos de seguro. En particular, esta NIIF requiere:</w:t>
      </w:r>
    </w:p>
    <w:p w:rsidR="00506DD2" w:rsidRDefault="00506DD2" w:rsidP="000E3852">
      <w:pPr>
        <w:pStyle w:val="Prrafodelista"/>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Realizar un conjunto de mejoras limitadas en la contabilización de los contratos de seguro por parte de las aseguradoras</w:t>
      </w:r>
      <w:r w:rsidR="002D1193">
        <w:rPr>
          <w:rFonts w:ascii="Times New Roman" w:hAnsi="Times New Roman" w:cs="Times New Roman"/>
          <w:sz w:val="24"/>
          <w:szCs w:val="24"/>
        </w:rPr>
        <w:t>.</w:t>
      </w:r>
    </w:p>
    <w:p w:rsidR="00506DD2" w:rsidRPr="001B0C3B" w:rsidRDefault="00506DD2" w:rsidP="000E3852">
      <w:pPr>
        <w:pStyle w:val="Prrafodelista"/>
        <w:numPr>
          <w:ilvl w:val="0"/>
          <w:numId w:val="8"/>
        </w:numPr>
        <w:spacing w:line="360" w:lineRule="auto"/>
        <w:jc w:val="both"/>
        <w:rPr>
          <w:rFonts w:ascii="Times New Roman" w:hAnsi="Times New Roman" w:cs="Times New Roman"/>
          <w:sz w:val="24"/>
          <w:szCs w:val="24"/>
        </w:rPr>
      </w:pPr>
      <w:r>
        <w:rPr>
          <w:rFonts w:ascii="Times New Roman" w:hAnsi="Times New Roman" w:cs="Times New Roman"/>
          <w:sz w:val="24"/>
          <w:szCs w:val="24"/>
        </w:rPr>
        <w:t>Revelar información</w:t>
      </w:r>
      <w:r w:rsidR="00E53E87">
        <w:rPr>
          <w:rFonts w:ascii="Times New Roman" w:hAnsi="Times New Roman" w:cs="Times New Roman"/>
          <w:sz w:val="24"/>
          <w:szCs w:val="24"/>
        </w:rPr>
        <w:t xml:space="preserve"> (dar a conocer las operaciones que se realiza la empresa mediante los EF)</w:t>
      </w:r>
      <w:r>
        <w:rPr>
          <w:rFonts w:ascii="Times New Roman" w:hAnsi="Times New Roman" w:cs="Times New Roman"/>
          <w:sz w:val="24"/>
          <w:szCs w:val="24"/>
        </w:rPr>
        <w:t xml:space="preserve">, en los estados financieros de la aseguradora, que identifique y explique los importes que se derivan de los contratos de seguro. </w:t>
      </w:r>
    </w:p>
    <w:p w:rsidR="00132739" w:rsidRPr="00533AD1" w:rsidRDefault="00506DD2" w:rsidP="000E3852">
      <w:pPr>
        <w:spacing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w:t>
      </w:r>
      <w:r w:rsidR="00132739" w:rsidRPr="00533AD1">
        <w:rPr>
          <w:rFonts w:ascii="Times New Roman" w:hAnsi="Times New Roman" w:cs="Times New Roman"/>
          <w:b/>
          <w:sz w:val="24"/>
          <w:szCs w:val="24"/>
        </w:rPr>
        <w:t>NIIF 5.- Activos no corrientes mantenido para la venta y actividades interrumpidas</w:t>
      </w:r>
    </w:p>
    <w:p w:rsidR="00132739" w:rsidRPr="00533AD1" w:rsidRDefault="00132739"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El objetivo de esta NIIF es especificar el tratamiento contable de los activos mantenidos para la venta, así como la presentación e información a revelar sobre las actividades interrumpidas. En particular, la NIIF exige que:</w:t>
      </w:r>
    </w:p>
    <w:p w:rsidR="00132739" w:rsidRDefault="004547E2" w:rsidP="000E3852">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132739" w:rsidRPr="00533AD1">
        <w:rPr>
          <w:rFonts w:ascii="Times New Roman" w:hAnsi="Times New Roman" w:cs="Times New Roman"/>
          <w:sz w:val="24"/>
          <w:szCs w:val="24"/>
        </w:rPr>
        <w:t xml:space="preserve">Los activos que cumplan los requisitos para ser clasificados como mantenidos para la venta, sean valorados al menor valor entre su </w:t>
      </w:r>
      <w:r w:rsidR="00132739" w:rsidRPr="004547E2">
        <w:rPr>
          <w:rFonts w:ascii="Times New Roman" w:hAnsi="Times New Roman" w:cs="Times New Roman"/>
          <w:b/>
          <w:sz w:val="24"/>
          <w:szCs w:val="24"/>
        </w:rPr>
        <w:t>importe en libros</w:t>
      </w:r>
      <w:r w:rsidR="00132739" w:rsidRPr="00533AD1">
        <w:rPr>
          <w:rFonts w:ascii="Times New Roman" w:hAnsi="Times New Roman" w:cs="Times New Roman"/>
          <w:sz w:val="24"/>
          <w:szCs w:val="24"/>
        </w:rPr>
        <w:t xml:space="preserve"> y su </w:t>
      </w:r>
      <w:r w:rsidR="00132739" w:rsidRPr="004547E2">
        <w:rPr>
          <w:rFonts w:ascii="Times New Roman" w:hAnsi="Times New Roman" w:cs="Times New Roman"/>
          <w:b/>
          <w:sz w:val="24"/>
          <w:szCs w:val="24"/>
        </w:rPr>
        <w:t>valor razonable</w:t>
      </w:r>
      <w:r w:rsidR="00132739" w:rsidRPr="00533AD1">
        <w:rPr>
          <w:rFonts w:ascii="Times New Roman" w:hAnsi="Times New Roman" w:cs="Times New Roman"/>
          <w:sz w:val="24"/>
          <w:szCs w:val="24"/>
        </w:rPr>
        <w:t xml:space="preserve"> menos los costes de venta, así como que suspenda la amortización </w:t>
      </w:r>
      <w:r>
        <w:rPr>
          <w:rFonts w:ascii="Times New Roman" w:hAnsi="Times New Roman" w:cs="Times New Roman"/>
          <w:sz w:val="24"/>
          <w:szCs w:val="24"/>
        </w:rPr>
        <w:t>de dichos activos.”</w:t>
      </w:r>
      <w:sdt>
        <w:sdtPr>
          <w:rPr>
            <w:rFonts w:ascii="Times New Roman" w:hAnsi="Times New Roman" w:cs="Times New Roman"/>
            <w:sz w:val="24"/>
            <w:szCs w:val="24"/>
          </w:rPr>
          <w:id w:val="7487407"/>
          <w:citation/>
        </w:sdtPr>
        <w:sdtContent>
          <w:r w:rsidR="007B7EAA">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Jai11 \l 1034 </w:instrText>
          </w:r>
          <w:r w:rsidR="007B7EAA">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4547E2">
            <w:rPr>
              <w:rFonts w:ascii="Times New Roman" w:hAnsi="Times New Roman" w:cs="Times New Roman"/>
              <w:noProof/>
              <w:sz w:val="24"/>
              <w:szCs w:val="24"/>
              <w:lang w:val="es-ES_tradnl"/>
            </w:rPr>
            <w:t>(Hidalgo &amp; Hidalgo, 2011)</w:t>
          </w:r>
          <w:r w:rsidR="007B7EAA">
            <w:rPr>
              <w:rFonts w:ascii="Times New Roman" w:hAnsi="Times New Roman" w:cs="Times New Roman"/>
              <w:sz w:val="24"/>
              <w:szCs w:val="24"/>
            </w:rPr>
            <w:fldChar w:fldCharType="end"/>
          </w:r>
        </w:sdtContent>
      </w:sdt>
    </w:p>
    <w:p w:rsidR="00AE2C99" w:rsidRDefault="00AE2C99" w:rsidP="000E3852">
      <w:pPr>
        <w:pStyle w:val="Prrafodelist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Conocemos como importe en libros como el valor de un activo al que se le ha reducido las depreciaciones, mientras que valor razonable </w:t>
      </w:r>
      <w:r w:rsidR="00506DD2" w:rsidRPr="00506DD2">
        <w:rPr>
          <w:rFonts w:ascii="Times New Roman" w:hAnsi="Times New Roman" w:cs="Times New Roman"/>
          <w:sz w:val="24"/>
          <w:szCs w:val="24"/>
        </w:rPr>
        <w:t>es el valor al que un bien o servicio puede ser intercambiado.</w:t>
      </w:r>
    </w:p>
    <w:p w:rsidR="00533AD1" w:rsidRPr="00533AD1" w:rsidRDefault="00533AD1" w:rsidP="000E3852">
      <w:pPr>
        <w:pStyle w:val="Prrafodelista"/>
        <w:spacing w:line="360" w:lineRule="auto"/>
        <w:jc w:val="both"/>
        <w:rPr>
          <w:rFonts w:ascii="Times New Roman" w:hAnsi="Times New Roman" w:cs="Times New Roman"/>
          <w:sz w:val="24"/>
          <w:szCs w:val="24"/>
        </w:rPr>
      </w:pPr>
    </w:p>
    <w:p w:rsidR="00132739" w:rsidRDefault="00AE2C99" w:rsidP="000E3852">
      <w:pPr>
        <w:pStyle w:val="Prrafodelista"/>
        <w:numPr>
          <w:ilvl w:val="0"/>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132739" w:rsidRPr="00533AD1">
        <w:rPr>
          <w:rFonts w:ascii="Times New Roman" w:hAnsi="Times New Roman" w:cs="Times New Roman"/>
          <w:sz w:val="24"/>
          <w:szCs w:val="24"/>
        </w:rPr>
        <w:t>Los activos que cumplan los requisitos para ser clasificados como mantenidos para la venta, se presenten de forma separada en el balance, y que los resultados de las actividades interrumpidas se presenten por separado en la cuenta de resultados.</w:t>
      </w:r>
      <w:r>
        <w:rPr>
          <w:rFonts w:ascii="Times New Roman" w:hAnsi="Times New Roman" w:cs="Times New Roman"/>
          <w:sz w:val="24"/>
          <w:szCs w:val="24"/>
        </w:rPr>
        <w:t>”</w:t>
      </w:r>
      <w:r w:rsidRPr="00AE2C99">
        <w:rPr>
          <w:rFonts w:ascii="Times New Roman" w:hAnsi="Times New Roman" w:cs="Times New Roman"/>
          <w:sz w:val="24"/>
          <w:szCs w:val="24"/>
        </w:rPr>
        <w:t xml:space="preserve"> </w:t>
      </w:r>
      <w:sdt>
        <w:sdtPr>
          <w:rPr>
            <w:rFonts w:ascii="Times New Roman" w:hAnsi="Times New Roman" w:cs="Times New Roman"/>
            <w:sz w:val="24"/>
            <w:szCs w:val="24"/>
          </w:rPr>
          <w:id w:val="7487408"/>
          <w:citation/>
        </w:sdtPr>
        <w:sdtContent>
          <w:r w:rsidR="007B7EAA">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Jai11 \l 1034 </w:instrText>
          </w:r>
          <w:r w:rsidR="007B7EAA">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4547E2">
            <w:rPr>
              <w:rFonts w:ascii="Times New Roman" w:hAnsi="Times New Roman" w:cs="Times New Roman"/>
              <w:noProof/>
              <w:sz w:val="24"/>
              <w:szCs w:val="24"/>
              <w:lang w:val="es-ES_tradnl"/>
            </w:rPr>
            <w:t>(Hidalgo &amp; Hidalgo, 2011)</w:t>
          </w:r>
          <w:r w:rsidR="007B7EAA">
            <w:rPr>
              <w:rFonts w:ascii="Times New Roman" w:hAnsi="Times New Roman" w:cs="Times New Roman"/>
              <w:sz w:val="24"/>
              <w:szCs w:val="24"/>
            </w:rPr>
            <w:fldChar w:fldCharType="end"/>
          </w:r>
        </w:sdtContent>
      </w:sdt>
    </w:p>
    <w:p w:rsidR="00506DD2" w:rsidRPr="00533AD1" w:rsidRDefault="00506DD2" w:rsidP="000E3852">
      <w:pPr>
        <w:pStyle w:val="Prrafodelista"/>
        <w:spacing w:line="360" w:lineRule="auto"/>
        <w:jc w:val="both"/>
        <w:rPr>
          <w:rFonts w:ascii="Times New Roman" w:hAnsi="Times New Roman" w:cs="Times New Roman"/>
          <w:sz w:val="24"/>
          <w:szCs w:val="24"/>
        </w:rPr>
      </w:pPr>
    </w:p>
    <w:p w:rsidR="00132739" w:rsidRPr="00533AD1" w:rsidRDefault="00132739" w:rsidP="000E3852">
      <w:pPr>
        <w:spacing w:line="360" w:lineRule="auto"/>
        <w:jc w:val="both"/>
        <w:rPr>
          <w:rFonts w:ascii="Times New Roman" w:hAnsi="Times New Roman" w:cs="Times New Roman"/>
          <w:b/>
          <w:sz w:val="24"/>
          <w:szCs w:val="24"/>
        </w:rPr>
      </w:pPr>
      <w:r w:rsidRPr="00533AD1">
        <w:rPr>
          <w:rFonts w:ascii="Times New Roman" w:hAnsi="Times New Roman" w:cs="Times New Roman"/>
          <w:b/>
          <w:sz w:val="24"/>
          <w:szCs w:val="24"/>
        </w:rPr>
        <w:t xml:space="preserve">NIIF 6.-  Exploración y evaluación de recursos minerales </w:t>
      </w:r>
    </w:p>
    <w:p w:rsidR="00132739" w:rsidRPr="00533AD1" w:rsidRDefault="00132739"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El objetivo de esta NIIF es especificar la información</w:t>
      </w:r>
      <w:r w:rsidR="009E57B3">
        <w:rPr>
          <w:rFonts w:ascii="Times New Roman" w:hAnsi="Times New Roman" w:cs="Times New Roman"/>
          <w:sz w:val="24"/>
          <w:szCs w:val="24"/>
        </w:rPr>
        <w:t xml:space="preserve"> financiera relativa a la explor</w:t>
      </w:r>
      <w:r w:rsidRPr="00533AD1">
        <w:rPr>
          <w:rFonts w:ascii="Times New Roman" w:hAnsi="Times New Roman" w:cs="Times New Roman"/>
          <w:sz w:val="24"/>
          <w:szCs w:val="24"/>
        </w:rPr>
        <w:t>ación y evaluación de recursos minerales.</w:t>
      </w:r>
    </w:p>
    <w:p w:rsidR="00132739" w:rsidRPr="00533AD1" w:rsidRDefault="00132739"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En concreto, esta NIIF requiere:</w:t>
      </w:r>
    </w:p>
    <w:p w:rsidR="00132739" w:rsidRPr="00533AD1" w:rsidRDefault="00132739" w:rsidP="000E3852">
      <w:pPr>
        <w:pStyle w:val="Prrafodelista"/>
        <w:numPr>
          <w:ilvl w:val="0"/>
          <w:numId w:val="2"/>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Determinadas mejoras en las prácticas contables existentes para los desembolsos relacionados con la exploración y evaluación.</w:t>
      </w:r>
    </w:p>
    <w:p w:rsidR="00132739" w:rsidRPr="00533AD1" w:rsidRDefault="00132739" w:rsidP="000E3852">
      <w:pPr>
        <w:pStyle w:val="Prrafodelista"/>
        <w:numPr>
          <w:ilvl w:val="0"/>
          <w:numId w:val="2"/>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 xml:space="preserve">Que las entidades que reconozcan activos para exploración y evaluación realicen una comprobación de deterioro del valor </w:t>
      </w:r>
      <w:r w:rsidR="009E57B3">
        <w:rPr>
          <w:rFonts w:ascii="Times New Roman" w:hAnsi="Times New Roman" w:cs="Times New Roman"/>
          <w:sz w:val="24"/>
          <w:szCs w:val="24"/>
        </w:rPr>
        <w:t xml:space="preserve">(disminución del valor) </w:t>
      </w:r>
      <w:r w:rsidRPr="00533AD1">
        <w:rPr>
          <w:rFonts w:ascii="Times New Roman" w:hAnsi="Times New Roman" w:cs="Times New Roman"/>
          <w:sz w:val="24"/>
          <w:szCs w:val="24"/>
        </w:rPr>
        <w:t xml:space="preserve">de los mismos de acuerdo </w:t>
      </w:r>
      <w:r w:rsidR="00213777" w:rsidRPr="00533AD1">
        <w:rPr>
          <w:rFonts w:ascii="Times New Roman" w:hAnsi="Times New Roman" w:cs="Times New Roman"/>
          <w:sz w:val="24"/>
          <w:szCs w:val="24"/>
        </w:rPr>
        <w:t>con esta NIIF.</w:t>
      </w:r>
    </w:p>
    <w:p w:rsidR="00213777" w:rsidRDefault="00213777" w:rsidP="000E3852">
      <w:pPr>
        <w:pStyle w:val="Prrafodelista"/>
        <w:numPr>
          <w:ilvl w:val="0"/>
          <w:numId w:val="2"/>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 xml:space="preserve">Revelar información </w:t>
      </w:r>
      <w:r w:rsidR="009E57B3">
        <w:rPr>
          <w:rFonts w:ascii="Times New Roman" w:hAnsi="Times New Roman" w:cs="Times New Roman"/>
          <w:sz w:val="24"/>
          <w:szCs w:val="24"/>
        </w:rPr>
        <w:t xml:space="preserve">(dar a conocer las operaciones que se realiza la empresa sobre los recursos financieros,  mediante los EF) </w:t>
      </w:r>
      <w:r w:rsidRPr="00533AD1">
        <w:rPr>
          <w:rFonts w:ascii="Times New Roman" w:hAnsi="Times New Roman" w:cs="Times New Roman"/>
          <w:sz w:val="24"/>
          <w:szCs w:val="24"/>
        </w:rPr>
        <w:t>que identifique y explique los importes que surjan, en los estados financieros de la entidad, derivados de la explotación y evaluación de recursos minerales.</w:t>
      </w:r>
    </w:p>
    <w:p w:rsidR="00213777" w:rsidRPr="00533AD1" w:rsidRDefault="00213777" w:rsidP="000E3852">
      <w:pPr>
        <w:spacing w:line="360" w:lineRule="auto"/>
        <w:jc w:val="both"/>
        <w:rPr>
          <w:rFonts w:ascii="Times New Roman" w:hAnsi="Times New Roman" w:cs="Times New Roman"/>
          <w:b/>
          <w:sz w:val="24"/>
          <w:szCs w:val="24"/>
        </w:rPr>
      </w:pPr>
      <w:r w:rsidRPr="00533AD1">
        <w:rPr>
          <w:rFonts w:ascii="Times New Roman" w:hAnsi="Times New Roman" w:cs="Times New Roman"/>
          <w:b/>
          <w:sz w:val="24"/>
          <w:szCs w:val="24"/>
        </w:rPr>
        <w:lastRenderedPageBreak/>
        <w:t>NIIF 7.- Instrumentos financieros: revelaciones</w:t>
      </w:r>
    </w:p>
    <w:p w:rsidR="00213777" w:rsidRPr="00533AD1" w:rsidRDefault="00213777"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El objetivo de esta NIIF es requerir a las entidades que, en sus estados financieros, revelen información que permita a los usuarios evaluar:</w:t>
      </w:r>
    </w:p>
    <w:p w:rsidR="00213777" w:rsidRDefault="008D3F7F" w:rsidP="000E3852">
      <w:pPr>
        <w:pStyle w:val="Prrafodelista"/>
        <w:numPr>
          <w:ilvl w:val="0"/>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213777" w:rsidRPr="00533AD1">
        <w:rPr>
          <w:rFonts w:ascii="Times New Roman" w:hAnsi="Times New Roman" w:cs="Times New Roman"/>
          <w:sz w:val="24"/>
          <w:szCs w:val="24"/>
        </w:rPr>
        <w:t xml:space="preserve">La relevancia de los </w:t>
      </w:r>
      <w:r w:rsidR="00213777" w:rsidRPr="009E57B3">
        <w:rPr>
          <w:rFonts w:ascii="Times New Roman" w:hAnsi="Times New Roman" w:cs="Times New Roman"/>
          <w:b/>
          <w:sz w:val="24"/>
          <w:szCs w:val="24"/>
        </w:rPr>
        <w:t>instrumentos financieros</w:t>
      </w:r>
      <w:r w:rsidR="00213777" w:rsidRPr="00533AD1">
        <w:rPr>
          <w:rFonts w:ascii="Times New Roman" w:hAnsi="Times New Roman" w:cs="Times New Roman"/>
          <w:sz w:val="24"/>
          <w:szCs w:val="24"/>
        </w:rPr>
        <w:t xml:space="preserve"> en la situación financiera y en el </w:t>
      </w:r>
      <w:r w:rsidR="00213777" w:rsidRPr="009E57B3">
        <w:rPr>
          <w:rFonts w:ascii="Times New Roman" w:hAnsi="Times New Roman" w:cs="Times New Roman"/>
          <w:b/>
          <w:sz w:val="24"/>
          <w:szCs w:val="24"/>
        </w:rPr>
        <w:t>rendimiento</w:t>
      </w:r>
      <w:r w:rsidR="00213777" w:rsidRPr="00533AD1">
        <w:rPr>
          <w:rFonts w:ascii="Times New Roman" w:hAnsi="Times New Roman" w:cs="Times New Roman"/>
          <w:sz w:val="24"/>
          <w:szCs w:val="24"/>
        </w:rPr>
        <w:t xml:space="preserve"> de la entidad</w:t>
      </w:r>
      <w:r>
        <w:rPr>
          <w:rFonts w:ascii="Times New Roman" w:hAnsi="Times New Roman" w:cs="Times New Roman"/>
          <w:sz w:val="24"/>
          <w:szCs w:val="24"/>
        </w:rPr>
        <w:t>.”</w:t>
      </w:r>
      <w:r w:rsidRPr="008D3F7F">
        <w:rPr>
          <w:rFonts w:ascii="Times New Roman" w:hAnsi="Times New Roman" w:cs="Times New Roman"/>
          <w:sz w:val="24"/>
          <w:szCs w:val="24"/>
        </w:rPr>
        <w:t xml:space="preserve"> </w:t>
      </w:r>
      <w:sdt>
        <w:sdtPr>
          <w:rPr>
            <w:rFonts w:ascii="Times New Roman" w:hAnsi="Times New Roman" w:cs="Times New Roman"/>
            <w:sz w:val="24"/>
            <w:szCs w:val="24"/>
          </w:rPr>
          <w:id w:val="7487433"/>
          <w:citation/>
        </w:sdtPr>
        <w:sdtContent>
          <w:r>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Jai11 \l 1034 </w:instrText>
          </w:r>
          <w:r>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4547E2">
            <w:rPr>
              <w:rFonts w:ascii="Times New Roman" w:hAnsi="Times New Roman" w:cs="Times New Roman"/>
              <w:noProof/>
              <w:sz w:val="24"/>
              <w:szCs w:val="24"/>
              <w:lang w:val="es-ES_tradnl"/>
            </w:rPr>
            <w:t>(Hidalgo &amp; Hidalgo, 2011)</w:t>
          </w:r>
          <w:r>
            <w:rPr>
              <w:rFonts w:ascii="Times New Roman" w:hAnsi="Times New Roman" w:cs="Times New Roman"/>
              <w:sz w:val="24"/>
              <w:szCs w:val="24"/>
            </w:rPr>
            <w:fldChar w:fldCharType="end"/>
          </w:r>
        </w:sdtContent>
      </w:sdt>
    </w:p>
    <w:p w:rsidR="009E57B3" w:rsidRPr="00533AD1" w:rsidRDefault="009E57B3" w:rsidP="009E57B3">
      <w:pPr>
        <w:pStyle w:val="Prrafodelista"/>
        <w:spacing w:line="360" w:lineRule="auto"/>
        <w:jc w:val="both"/>
        <w:rPr>
          <w:rFonts w:ascii="Times New Roman" w:hAnsi="Times New Roman" w:cs="Times New Roman"/>
          <w:sz w:val="24"/>
          <w:szCs w:val="24"/>
        </w:rPr>
      </w:pPr>
      <w:r>
        <w:rPr>
          <w:rFonts w:ascii="Times New Roman" w:hAnsi="Times New Roman" w:cs="Times New Roman"/>
          <w:sz w:val="24"/>
          <w:szCs w:val="24"/>
        </w:rPr>
        <w:t>Los instrumentos financieros son por ejemplo acciones y bonos mediante los cuales se puede incrementar los ingresos de las empresas que invierten.</w:t>
      </w:r>
    </w:p>
    <w:p w:rsidR="00213777" w:rsidRDefault="00213777" w:rsidP="000E3852">
      <w:pPr>
        <w:pStyle w:val="Prrafodelista"/>
        <w:numPr>
          <w:ilvl w:val="0"/>
          <w:numId w:val="3"/>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 xml:space="preserve">La naturaleza y alcance de los riesgos procedentes de los instrumentos financieros a los que la entidad se haya expuesto durante el ejercicio y en la fecha de presentación, así como la forma de gestionar dichos </w:t>
      </w:r>
      <w:r w:rsidRPr="005F5902">
        <w:rPr>
          <w:rFonts w:ascii="Times New Roman" w:hAnsi="Times New Roman" w:cs="Times New Roman"/>
          <w:b/>
          <w:sz w:val="24"/>
          <w:szCs w:val="24"/>
        </w:rPr>
        <w:t>riesgos</w:t>
      </w:r>
      <w:r w:rsidRPr="00533AD1">
        <w:rPr>
          <w:rFonts w:ascii="Times New Roman" w:hAnsi="Times New Roman" w:cs="Times New Roman"/>
          <w:sz w:val="24"/>
          <w:szCs w:val="24"/>
        </w:rPr>
        <w:t>.</w:t>
      </w:r>
    </w:p>
    <w:p w:rsidR="005F5902" w:rsidRPr="00533AD1" w:rsidRDefault="005F5902" w:rsidP="005F5902">
      <w:pPr>
        <w:pStyle w:val="Prrafodelista"/>
        <w:spacing w:line="360" w:lineRule="auto"/>
        <w:jc w:val="both"/>
        <w:rPr>
          <w:rFonts w:ascii="Times New Roman" w:hAnsi="Times New Roman" w:cs="Times New Roman"/>
          <w:sz w:val="24"/>
          <w:szCs w:val="24"/>
        </w:rPr>
      </w:pPr>
      <w:r>
        <w:rPr>
          <w:rFonts w:ascii="Times New Roman" w:hAnsi="Times New Roman" w:cs="Times New Roman"/>
          <w:sz w:val="24"/>
          <w:szCs w:val="24"/>
        </w:rPr>
        <w:t>Como riesgo conocemos que es un posible suceso que vaya en perjuicio de una persona, una entidad o un estado.</w:t>
      </w:r>
    </w:p>
    <w:p w:rsidR="00213777" w:rsidRPr="00533AD1" w:rsidRDefault="00213777" w:rsidP="000E3852">
      <w:pPr>
        <w:spacing w:line="360" w:lineRule="auto"/>
        <w:jc w:val="both"/>
        <w:rPr>
          <w:rFonts w:ascii="Times New Roman" w:hAnsi="Times New Roman" w:cs="Times New Roman"/>
          <w:b/>
          <w:sz w:val="24"/>
          <w:szCs w:val="24"/>
        </w:rPr>
      </w:pPr>
      <w:r w:rsidRPr="00533AD1">
        <w:rPr>
          <w:rFonts w:ascii="Times New Roman" w:hAnsi="Times New Roman" w:cs="Times New Roman"/>
          <w:b/>
          <w:sz w:val="24"/>
          <w:szCs w:val="24"/>
        </w:rPr>
        <w:t>NIIF 8.- Segmentos de operación</w:t>
      </w:r>
    </w:p>
    <w:p w:rsidR="00213777" w:rsidRPr="00533AD1" w:rsidRDefault="005F5902"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La entidad revelará</w:t>
      </w:r>
      <w:r w:rsidR="00213777" w:rsidRPr="00533AD1">
        <w:rPr>
          <w:rFonts w:ascii="Times New Roman" w:hAnsi="Times New Roman" w:cs="Times New Roman"/>
          <w:sz w:val="24"/>
          <w:szCs w:val="24"/>
        </w:rPr>
        <w:t xml:space="preserve"> la información que permita a los usuarios de sus estados financieros </w:t>
      </w:r>
      <w:r w:rsidRPr="005F5902">
        <w:rPr>
          <w:rFonts w:ascii="Times New Roman" w:hAnsi="Times New Roman" w:cs="Times New Roman"/>
          <w:sz w:val="24"/>
          <w:szCs w:val="24"/>
        </w:rPr>
        <w:t xml:space="preserve">(accionistas, socios, proveedores, trabajadores, inversionistas, sistema financiero) </w:t>
      </w:r>
      <w:r w:rsidR="00213777" w:rsidRPr="005F5902">
        <w:rPr>
          <w:rFonts w:ascii="Times New Roman" w:hAnsi="Times New Roman" w:cs="Times New Roman"/>
          <w:sz w:val="24"/>
          <w:szCs w:val="24"/>
        </w:rPr>
        <w:t>eva</w:t>
      </w:r>
      <w:r w:rsidR="00213777" w:rsidRPr="00533AD1">
        <w:rPr>
          <w:rFonts w:ascii="Times New Roman" w:hAnsi="Times New Roman" w:cs="Times New Roman"/>
          <w:sz w:val="24"/>
          <w:szCs w:val="24"/>
        </w:rPr>
        <w:t>luar la naturaleza y los efectos financieros de las actividades de negocio que desarrolla y los entornos económicos en los que opera.</w:t>
      </w:r>
    </w:p>
    <w:p w:rsidR="00213777" w:rsidRPr="00533AD1" w:rsidRDefault="00213777"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Segmentos de explotación</w:t>
      </w:r>
    </w:p>
    <w:p w:rsidR="00213777" w:rsidRPr="00533AD1" w:rsidRDefault="00213777"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Un segmento de explotación es un componente de una entidad.</w:t>
      </w:r>
    </w:p>
    <w:p w:rsidR="00213777" w:rsidRPr="00533AD1" w:rsidRDefault="00213777" w:rsidP="000E3852">
      <w:pPr>
        <w:pStyle w:val="Prrafodelista"/>
        <w:numPr>
          <w:ilvl w:val="0"/>
          <w:numId w:val="4"/>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Que desarrolla actividades de negocio de las que puede obtener ingresos ordinarios e incurrir en gastos (incluidos los ingresos ordinarios y los gastos pro transacciones con otros componentes de la misma entidad)</w:t>
      </w:r>
    </w:p>
    <w:p w:rsidR="00213777" w:rsidRPr="00533AD1" w:rsidRDefault="00213777" w:rsidP="000E3852">
      <w:pPr>
        <w:pStyle w:val="Prrafodelista"/>
        <w:numPr>
          <w:ilvl w:val="0"/>
          <w:numId w:val="4"/>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Cuyos resultados de explotación son revisados de forma regular por la misma autoridad en la toma de decisiones de explotación de la entidad, para decidir sobre los recursos que deben asignarse al segmento y evaluar su rendimiento.</w:t>
      </w:r>
    </w:p>
    <w:p w:rsidR="00213777" w:rsidRPr="00533AD1" w:rsidRDefault="00213777" w:rsidP="000E3852">
      <w:pPr>
        <w:pStyle w:val="Prrafodelista"/>
        <w:numPr>
          <w:ilvl w:val="0"/>
          <w:numId w:val="4"/>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 xml:space="preserve">En relación con el cual se dispone de información financiera diferenciada. </w:t>
      </w:r>
    </w:p>
    <w:p w:rsidR="00213777" w:rsidRPr="00533AD1" w:rsidRDefault="00213777" w:rsidP="000E3852">
      <w:pPr>
        <w:spacing w:line="360" w:lineRule="auto"/>
        <w:jc w:val="both"/>
        <w:rPr>
          <w:rFonts w:ascii="Times New Roman" w:hAnsi="Times New Roman" w:cs="Times New Roman"/>
          <w:b/>
          <w:sz w:val="24"/>
          <w:szCs w:val="24"/>
        </w:rPr>
      </w:pPr>
      <w:r w:rsidRPr="00533AD1">
        <w:rPr>
          <w:rFonts w:ascii="Times New Roman" w:hAnsi="Times New Roman" w:cs="Times New Roman"/>
          <w:b/>
          <w:sz w:val="24"/>
          <w:szCs w:val="24"/>
        </w:rPr>
        <w:t>NIIF 9.- Instrumentos financieros</w:t>
      </w:r>
    </w:p>
    <w:p w:rsidR="00213777" w:rsidRPr="00533AD1" w:rsidRDefault="008D3F7F" w:rsidP="000E3852">
      <w:pPr>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213777" w:rsidRPr="00533AD1">
        <w:rPr>
          <w:rFonts w:ascii="Times New Roman" w:hAnsi="Times New Roman" w:cs="Times New Roman"/>
          <w:sz w:val="24"/>
          <w:szCs w:val="24"/>
        </w:rPr>
        <w:t xml:space="preserve">En el mes de noviembre del 2009, el IASB, emitió la NIIF 9 instrumentos </w:t>
      </w:r>
      <w:r w:rsidR="00533AD1" w:rsidRPr="00533AD1">
        <w:rPr>
          <w:rFonts w:ascii="Times New Roman" w:hAnsi="Times New Roman" w:cs="Times New Roman"/>
          <w:sz w:val="24"/>
          <w:szCs w:val="24"/>
        </w:rPr>
        <w:t xml:space="preserve">financieros como paso previo de su proyecto de sustitución de la NIC 39 instrumentos financieros: reconocimiento y valoración. Esta NIIF introduce nuevos requisitos para la clasificación </w:t>
      </w:r>
      <w:r w:rsidR="00533AD1" w:rsidRPr="00533AD1">
        <w:rPr>
          <w:rFonts w:ascii="Times New Roman" w:hAnsi="Times New Roman" w:cs="Times New Roman"/>
          <w:sz w:val="24"/>
          <w:szCs w:val="24"/>
        </w:rPr>
        <w:lastRenderedPageBreak/>
        <w:t>y medición de los activos financieros, clasificación y medición de pasivos financieros, la baja en cuentas de los otros instrumentos financieros, el deterioro y la contabilidad de coberturas.</w:t>
      </w:r>
      <w:r>
        <w:rPr>
          <w:rFonts w:ascii="Times New Roman" w:hAnsi="Times New Roman" w:cs="Times New Roman"/>
          <w:sz w:val="24"/>
          <w:szCs w:val="24"/>
        </w:rPr>
        <w:t>”</w:t>
      </w:r>
      <w:r w:rsidRPr="008D3F7F">
        <w:rPr>
          <w:rFonts w:ascii="Times New Roman" w:hAnsi="Times New Roman" w:cs="Times New Roman"/>
          <w:sz w:val="24"/>
          <w:szCs w:val="24"/>
        </w:rPr>
        <w:t xml:space="preserve"> </w:t>
      </w:r>
      <w:sdt>
        <w:sdtPr>
          <w:rPr>
            <w:rFonts w:ascii="Times New Roman" w:hAnsi="Times New Roman" w:cs="Times New Roman"/>
            <w:sz w:val="24"/>
            <w:szCs w:val="24"/>
          </w:rPr>
          <w:id w:val="7487434"/>
          <w:citation/>
        </w:sdtPr>
        <w:sdtContent>
          <w:r>
            <w:rPr>
              <w:rFonts w:ascii="Times New Roman" w:hAnsi="Times New Roman" w:cs="Times New Roman"/>
              <w:sz w:val="24"/>
              <w:szCs w:val="24"/>
            </w:rPr>
            <w:fldChar w:fldCharType="begin"/>
          </w:r>
          <w:r>
            <w:rPr>
              <w:rFonts w:ascii="Times New Roman" w:hAnsi="Times New Roman" w:cs="Times New Roman"/>
              <w:sz w:val="24"/>
              <w:szCs w:val="24"/>
              <w:lang w:val="es-ES_tradnl"/>
            </w:rPr>
            <w:instrText xml:space="preserve"> CITATION Jai11 \l 1034 </w:instrText>
          </w:r>
          <w:r>
            <w:rPr>
              <w:rFonts w:ascii="Times New Roman" w:hAnsi="Times New Roman" w:cs="Times New Roman"/>
              <w:sz w:val="24"/>
              <w:szCs w:val="24"/>
            </w:rPr>
            <w:fldChar w:fldCharType="separate"/>
          </w:r>
          <w:r>
            <w:rPr>
              <w:rFonts w:ascii="Times New Roman" w:hAnsi="Times New Roman" w:cs="Times New Roman"/>
              <w:noProof/>
              <w:sz w:val="24"/>
              <w:szCs w:val="24"/>
              <w:lang w:val="es-ES_tradnl"/>
            </w:rPr>
            <w:t xml:space="preserve"> </w:t>
          </w:r>
          <w:r w:rsidRPr="004547E2">
            <w:rPr>
              <w:rFonts w:ascii="Times New Roman" w:hAnsi="Times New Roman" w:cs="Times New Roman"/>
              <w:noProof/>
              <w:sz w:val="24"/>
              <w:szCs w:val="24"/>
              <w:lang w:val="es-ES_tradnl"/>
            </w:rPr>
            <w:t>(Hidalgo &amp; Hidalgo, 2011)</w:t>
          </w:r>
          <w:r>
            <w:rPr>
              <w:rFonts w:ascii="Times New Roman" w:hAnsi="Times New Roman" w:cs="Times New Roman"/>
              <w:sz w:val="24"/>
              <w:szCs w:val="24"/>
            </w:rPr>
            <w:fldChar w:fldCharType="end"/>
          </w:r>
        </w:sdtContent>
      </w:sdt>
    </w:p>
    <w:p w:rsidR="00533AD1" w:rsidRPr="00533AD1" w:rsidRDefault="00533AD1" w:rsidP="000E3852">
      <w:p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Esta NIIF 9, incluye entre otros aspectos la siguiente información general:</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De la medición inicial de activos financieros</w:t>
      </w:r>
      <w:r w:rsidR="008D3F7F">
        <w:rPr>
          <w:rFonts w:ascii="Times New Roman" w:hAnsi="Times New Roman" w:cs="Times New Roman"/>
          <w:sz w:val="24"/>
          <w:szCs w:val="24"/>
        </w:rPr>
        <w:t>:</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Valoración posterior de activos financieros</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Los instrumentos de deuda</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Instrumentos de renta variable</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Derivados</w:t>
      </w:r>
    </w:p>
    <w:p w:rsidR="00533AD1" w:rsidRPr="00533AD1" w:rsidRDefault="00533AD1" w:rsidP="000E3852">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Revelaciones</w:t>
      </w:r>
    </w:p>
    <w:p w:rsidR="00533AD1" w:rsidRDefault="00533AD1" w:rsidP="008D3F7F">
      <w:pPr>
        <w:pStyle w:val="Prrafodelista"/>
        <w:numPr>
          <w:ilvl w:val="0"/>
          <w:numId w:val="5"/>
        </w:numPr>
        <w:spacing w:line="360" w:lineRule="auto"/>
        <w:jc w:val="both"/>
        <w:rPr>
          <w:rFonts w:ascii="Times New Roman" w:hAnsi="Times New Roman" w:cs="Times New Roman"/>
          <w:sz w:val="24"/>
          <w:szCs w:val="24"/>
        </w:rPr>
      </w:pPr>
      <w:r w:rsidRPr="00533AD1">
        <w:rPr>
          <w:rFonts w:ascii="Times New Roman" w:hAnsi="Times New Roman" w:cs="Times New Roman"/>
          <w:sz w:val="24"/>
          <w:szCs w:val="24"/>
        </w:rPr>
        <w:t>Pasivos financieros</w:t>
      </w:r>
    </w:p>
    <w:p w:rsidR="008D3F7F" w:rsidRPr="008D3F7F" w:rsidRDefault="008D3F7F" w:rsidP="008D3F7F">
      <w:pPr>
        <w:spacing w:line="360" w:lineRule="auto"/>
        <w:jc w:val="center"/>
        <w:rPr>
          <w:rFonts w:ascii="Times New Roman" w:hAnsi="Times New Roman" w:cs="Times New Roman"/>
          <w:b/>
          <w:sz w:val="24"/>
          <w:szCs w:val="24"/>
          <w:lang w:val="es-ES_tradnl"/>
        </w:rPr>
      </w:pPr>
      <w:r w:rsidRPr="008D3F7F">
        <w:rPr>
          <w:rFonts w:ascii="Times New Roman" w:hAnsi="Times New Roman" w:cs="Times New Roman"/>
          <w:b/>
          <w:sz w:val="24"/>
          <w:szCs w:val="24"/>
          <w:lang w:val="es-ES_tradnl"/>
        </w:rPr>
        <w:t>PRINCIPIOS DE LOS ESTADOS FINANCIEROS</w:t>
      </w:r>
    </w:p>
    <w:p w:rsidR="008D3F7F" w:rsidRDefault="00BB5713" w:rsidP="008D3F7F">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w:t>
      </w:r>
      <w:r w:rsidR="008D3F7F">
        <w:rPr>
          <w:rFonts w:ascii="Times New Roman" w:hAnsi="Times New Roman" w:cs="Times New Roman"/>
          <w:sz w:val="24"/>
          <w:szCs w:val="24"/>
          <w:lang w:val="es-ES_tradnl"/>
        </w:rPr>
        <w:t xml:space="preserve">Los principios contables básicos, generalmente aceptados, deben ser acogidos por la totalidad de las empresas y contemplan las convenciones, normas y procedimientos con los que se fijan las prácticas contables desarrolladas con base en la experiencia, el criterio y la costumbre. </w:t>
      </w:r>
    </w:p>
    <w:p w:rsidR="008D3F7F" w:rsidRDefault="008D3F7F" w:rsidP="008D3F7F">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principales principios son:</w:t>
      </w: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datos contables deben ser registrados en términos de dinero, para el Ecuador, en dólares</w:t>
      </w:r>
      <w:r w:rsidR="009A4A25">
        <w:rPr>
          <w:rFonts w:ascii="Times New Roman" w:hAnsi="Times New Roman" w:cs="Times New Roman"/>
          <w:sz w:val="24"/>
          <w:szCs w:val="24"/>
          <w:lang w:val="es-ES_tradnl"/>
        </w:rPr>
        <w:t>, se lo llama Unidad de Medida</w:t>
      </w:r>
      <w:r>
        <w:rPr>
          <w:rFonts w:ascii="Times New Roman" w:hAnsi="Times New Roman" w:cs="Times New Roman"/>
          <w:sz w:val="24"/>
          <w:szCs w:val="24"/>
          <w:lang w:val="es-ES_tradnl"/>
        </w:rPr>
        <w:t xml:space="preserve">.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 xml:space="preserve">Se adquiere una maquina </w:t>
      </w:r>
      <w:r w:rsidR="009A4A25">
        <w:rPr>
          <w:rFonts w:ascii="Times New Roman" w:hAnsi="Times New Roman" w:cs="Times New Roman"/>
          <w:sz w:val="24"/>
          <w:szCs w:val="24"/>
          <w:lang w:val="es-ES_tradnl"/>
        </w:rPr>
        <w:t>MK-SW a un precio de 7500 dólares.</w:t>
      </w:r>
    </w:p>
    <w:p w:rsidR="009A4A25" w:rsidRDefault="009A4A25" w:rsidP="008D3F7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Se vende mercadería de cosméticas en 1000 dólares.</w:t>
      </w:r>
    </w:p>
    <w:p w:rsidR="009A4A25" w:rsidRDefault="009A4A25"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Toda transacción debe ser contabilizada por partida doble, esto es, cobre todo activo existen derechos de los socios y/o de los acreedores</w:t>
      </w:r>
      <w:r w:rsidR="009A4A25">
        <w:rPr>
          <w:rFonts w:ascii="Times New Roman" w:hAnsi="Times New Roman" w:cs="Times New Roman"/>
          <w:sz w:val="24"/>
          <w:szCs w:val="24"/>
          <w:lang w:val="es-ES_tradnl"/>
        </w:rPr>
        <w:t>, llamado también principio de partida doble</w:t>
      </w:r>
      <w:r>
        <w:rPr>
          <w:rFonts w:ascii="Times New Roman" w:hAnsi="Times New Roman" w:cs="Times New Roman"/>
          <w:sz w:val="24"/>
          <w:szCs w:val="24"/>
          <w:lang w:val="es-ES_tradnl"/>
        </w:rPr>
        <w:t>.</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9A4A25" w:rsidRDefault="009A4A25" w:rsidP="00A60761">
      <w:pPr>
        <w:pStyle w:val="Prrafodelista"/>
        <w:spacing w:line="360" w:lineRule="auto"/>
        <w:ind w:left="709"/>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sidR="004B4594">
        <w:rPr>
          <w:rFonts w:ascii="Times New Roman" w:hAnsi="Times New Roman" w:cs="Times New Roman"/>
          <w:sz w:val="24"/>
          <w:szCs w:val="24"/>
          <w:lang w:val="es-ES_tradnl"/>
        </w:rPr>
        <w:t>Se adquiere una má</w:t>
      </w:r>
      <w:r>
        <w:rPr>
          <w:rFonts w:ascii="Times New Roman" w:hAnsi="Times New Roman" w:cs="Times New Roman"/>
          <w:sz w:val="24"/>
          <w:szCs w:val="24"/>
          <w:lang w:val="es-ES_tradnl"/>
        </w:rPr>
        <w:t xml:space="preserve">quina MK-SW a un precio de 7500 dólares, se cancela  con cheque N. 879454. </w:t>
      </w:r>
    </w:p>
    <w:p w:rsidR="009A4A25" w:rsidRDefault="00A60761" w:rsidP="00A60761">
      <w:pPr>
        <w:pStyle w:val="Prrafodelista"/>
        <w:spacing w:line="360" w:lineRule="auto"/>
        <w:ind w:left="709"/>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     </w:t>
      </w:r>
      <w:r w:rsidR="009A4A25">
        <w:rPr>
          <w:rFonts w:ascii="Times New Roman" w:hAnsi="Times New Roman" w:cs="Times New Roman"/>
          <w:sz w:val="24"/>
          <w:szCs w:val="24"/>
          <w:lang w:val="es-ES_tradnl"/>
        </w:rPr>
        <w:t xml:space="preserve">Se vende mercadería </w:t>
      </w:r>
      <w:r w:rsidR="00302FB6">
        <w:rPr>
          <w:rFonts w:ascii="Times New Roman" w:hAnsi="Times New Roman" w:cs="Times New Roman"/>
          <w:sz w:val="24"/>
          <w:szCs w:val="24"/>
          <w:lang w:val="es-ES_tradnl"/>
        </w:rPr>
        <w:t>de productos para mujer</w:t>
      </w:r>
      <w:r w:rsidR="009A4A25">
        <w:rPr>
          <w:rFonts w:ascii="Times New Roman" w:hAnsi="Times New Roman" w:cs="Times New Roman"/>
          <w:sz w:val="24"/>
          <w:szCs w:val="24"/>
          <w:lang w:val="es-ES_tradnl"/>
        </w:rPr>
        <w:t xml:space="preserve"> </w:t>
      </w:r>
      <w:r w:rsidR="00302FB6">
        <w:rPr>
          <w:rFonts w:ascii="Times New Roman" w:hAnsi="Times New Roman" w:cs="Times New Roman"/>
          <w:sz w:val="24"/>
          <w:szCs w:val="24"/>
          <w:lang w:val="es-ES_tradnl"/>
        </w:rPr>
        <w:t>(cosmético</w:t>
      </w:r>
      <w:r w:rsidR="009A4A25">
        <w:rPr>
          <w:rFonts w:ascii="Times New Roman" w:hAnsi="Times New Roman" w:cs="Times New Roman"/>
          <w:sz w:val="24"/>
          <w:szCs w:val="24"/>
          <w:lang w:val="es-ES_tradnl"/>
        </w:rPr>
        <w:t>s</w:t>
      </w:r>
      <w:r w:rsidR="00302FB6">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por un valor de</w:t>
      </w:r>
      <w:r w:rsidR="009A4A25">
        <w:rPr>
          <w:rFonts w:ascii="Times New Roman" w:hAnsi="Times New Roman" w:cs="Times New Roman"/>
          <w:sz w:val="24"/>
          <w:szCs w:val="24"/>
          <w:lang w:val="es-ES_tradnl"/>
        </w:rPr>
        <w:t xml:space="preserve"> 1000 dólares, </w:t>
      </w:r>
      <w:r>
        <w:rPr>
          <w:rFonts w:ascii="Times New Roman" w:hAnsi="Times New Roman" w:cs="Times New Roman"/>
          <w:sz w:val="24"/>
          <w:szCs w:val="24"/>
          <w:lang w:val="es-ES_tradnl"/>
        </w:rPr>
        <w:t>nos cancelan el 50% en efectivo y el resto a crédito personal.</w:t>
      </w: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lastRenderedPageBreak/>
        <w:t xml:space="preserve">La empresa es una entidad independiente de sus socios o propietarios, por lo cual las bases contables deben sujetarse a este principio.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A60761" w:rsidRDefault="00A60761"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El propietario de la empresa desea comprar un vehículo para su uso, el mismo que no se registrará como transacción propia de la empresa.</w:t>
      </w:r>
    </w:p>
    <w:p w:rsidR="00A60761" w:rsidRDefault="00A60761"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Los accionistas desean adquirir nueva tecnología para la empresa, esa si se registrará en la contabilidad de la empresa como una transacción propia de la entidad.</w:t>
      </w:r>
    </w:p>
    <w:p w:rsidR="00A60761" w:rsidRPr="00A60761" w:rsidRDefault="00A60761"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 </w:t>
      </w: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Se debe partir del supuesto que los estados financieros son consistentes, es decir que se han empleado las mismas técnicas contables todos los años, de tal manera que puedan ser comparadas</w:t>
      </w:r>
      <w:r w:rsidR="00A60761">
        <w:rPr>
          <w:rFonts w:ascii="Times New Roman" w:hAnsi="Times New Roman" w:cs="Times New Roman"/>
          <w:sz w:val="24"/>
          <w:szCs w:val="24"/>
          <w:lang w:val="es-ES_tradnl"/>
        </w:rPr>
        <w:t>, se llama también uniformidad</w:t>
      </w:r>
      <w:r>
        <w:rPr>
          <w:rFonts w:ascii="Times New Roman" w:hAnsi="Times New Roman" w:cs="Times New Roman"/>
          <w:sz w:val="24"/>
          <w:szCs w:val="24"/>
          <w:lang w:val="es-ES_tradnl"/>
        </w:rPr>
        <w:t xml:space="preserve">.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A60761" w:rsidRDefault="00A60761"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sidR="00E83D15">
        <w:rPr>
          <w:rFonts w:ascii="Times New Roman" w:hAnsi="Times New Roman" w:cs="Times New Roman"/>
          <w:sz w:val="24"/>
          <w:szCs w:val="24"/>
          <w:lang w:val="es-ES_tradnl"/>
        </w:rPr>
        <w:t xml:space="preserve">En el año 2011 la empresa utilizó el método promedio ponderado para la valoración de su mercadería, y para el siguiente año debe aplicar este mismo método para facilitar la compresión de mercaderías de un periodo a otro. </w:t>
      </w:r>
    </w:p>
    <w:p w:rsidR="00E83D15" w:rsidRDefault="00E83D15"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 xml:space="preserve">En el año 2011 la empresa utilizó el método línea recta para la depreciación de sus activos fijos, y para el siguiente año debe continuar utilizando este mismo método de depreciación. </w:t>
      </w:r>
    </w:p>
    <w:p w:rsidR="00E83D15" w:rsidRPr="00E83D15" w:rsidRDefault="00E83D15" w:rsidP="00A60761">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 </w:t>
      </w: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ingresos se reconocen basados en la causación y en un intercambio económico, ajustado al principio de la partida doble.</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E83D15" w:rsidRDefault="00E83D15" w:rsidP="00E83D15">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Los ingresos de almacén  “Huracán” son el resultado de la compra y venta de ropa para damas, caballeros y niños.</w:t>
      </w:r>
    </w:p>
    <w:p w:rsidR="00E83D15" w:rsidRDefault="00E83D15" w:rsidP="00E83D15">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Los ingresos de chevrolet son el resultado de la elaboración y venta de vehículos, por los cuales reciben dinero es sus diferentes formas.</w:t>
      </w:r>
    </w:p>
    <w:p w:rsidR="00E83D15" w:rsidRPr="00E83D15" w:rsidRDefault="00E83D15" w:rsidP="00E83D15">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Las partidas del Balance General son valuadas, en su mayoría, al costo, con el fin de mantener un principio conservador</w:t>
      </w:r>
      <w:r w:rsidR="004B4594">
        <w:rPr>
          <w:rFonts w:ascii="Times New Roman" w:hAnsi="Times New Roman" w:cs="Times New Roman"/>
          <w:sz w:val="24"/>
          <w:szCs w:val="24"/>
          <w:lang w:val="es-ES_tradnl"/>
        </w:rPr>
        <w:t>, principio de cons</w:t>
      </w:r>
      <w:r w:rsidR="00E83D15">
        <w:rPr>
          <w:rFonts w:ascii="Times New Roman" w:hAnsi="Times New Roman" w:cs="Times New Roman"/>
          <w:sz w:val="24"/>
          <w:szCs w:val="24"/>
          <w:lang w:val="es-ES_tradnl"/>
        </w:rPr>
        <w:t>ervatismo</w:t>
      </w:r>
      <w:r>
        <w:rPr>
          <w:rFonts w:ascii="Times New Roman" w:hAnsi="Times New Roman" w:cs="Times New Roman"/>
          <w:sz w:val="24"/>
          <w:szCs w:val="24"/>
          <w:lang w:val="es-ES_tradnl"/>
        </w:rPr>
        <w:t xml:space="preserve">.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4B4594" w:rsidRDefault="004B459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 </w:t>
      </w:r>
      <w:r>
        <w:rPr>
          <w:rFonts w:ascii="Times New Roman" w:hAnsi="Times New Roman" w:cs="Times New Roman"/>
          <w:sz w:val="24"/>
          <w:szCs w:val="24"/>
          <w:lang w:val="es-ES_tradnl"/>
        </w:rPr>
        <w:t>Se adquiere una máquina MK-SW a un precio de 7500 dólares, se registrara a este valor, sin alterar el mismo.</w:t>
      </w:r>
    </w:p>
    <w:p w:rsidR="004B4594" w:rsidRDefault="004B459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lastRenderedPageBreak/>
        <w:t xml:space="preserve">      </w:t>
      </w:r>
      <w:r>
        <w:rPr>
          <w:rFonts w:ascii="Times New Roman" w:hAnsi="Times New Roman" w:cs="Times New Roman"/>
          <w:sz w:val="24"/>
          <w:szCs w:val="24"/>
          <w:lang w:val="es-ES_tradnl"/>
        </w:rPr>
        <w:t>Se vende mercadería de cosméticas en 1000 dólares, se registrará a ese valor para evitar reflejar datos irreales en los EF.</w:t>
      </w:r>
    </w:p>
    <w:p w:rsidR="004B4594" w:rsidRDefault="004B4594" w:rsidP="004B4594">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9"/>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Al igual que el punto anterior, las perdidas sobre derechos se deberían registrar inmediatamente, pero las utilidades no.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4B4594" w:rsidRDefault="004B459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 xml:space="preserve">La empresa “Andy”, tiene una pérdida de 1200 usd a consecuencia de un incendio en la fábrica, esto se debe registrar inmediatamente en los libros de contabilidad. </w:t>
      </w:r>
    </w:p>
    <w:p w:rsidR="004B4594" w:rsidRPr="004B4594" w:rsidRDefault="004B4594" w:rsidP="004B4594">
      <w:pPr>
        <w:pStyle w:val="Prrafodelista"/>
        <w:spacing w:line="360" w:lineRule="auto"/>
        <w:jc w:val="both"/>
        <w:rPr>
          <w:rFonts w:ascii="Times New Roman" w:hAnsi="Times New Roman" w:cs="Times New Roman"/>
          <w:sz w:val="24"/>
          <w:szCs w:val="24"/>
          <w:lang w:val="es-ES_tradnl"/>
        </w:rPr>
      </w:pPr>
      <w:r w:rsidRPr="004B4594">
        <w:rPr>
          <w:rFonts w:ascii="Times New Roman" w:hAnsi="Times New Roman" w:cs="Times New Roman"/>
          <w:sz w:val="24"/>
          <w:szCs w:val="24"/>
          <w:lang w:val="es-ES_tradnl"/>
        </w:rPr>
        <w:t xml:space="preserve">     La empresa “Chevrolet” </w:t>
      </w:r>
      <w:r>
        <w:rPr>
          <w:rFonts w:ascii="Times New Roman" w:hAnsi="Times New Roman" w:cs="Times New Roman"/>
          <w:sz w:val="24"/>
          <w:szCs w:val="24"/>
          <w:lang w:val="es-ES_tradnl"/>
        </w:rPr>
        <w:t xml:space="preserve">provee una utilidad de 17000 usd por la venta de sus productos, esto no se debe registrar ya que no se sabrá si al final tendrá esa utilidad o no. </w:t>
      </w: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Pr="004B4594" w:rsidRDefault="008D3F7F" w:rsidP="008D3F7F">
      <w:pPr>
        <w:spacing w:line="360" w:lineRule="auto"/>
        <w:jc w:val="center"/>
        <w:rPr>
          <w:rFonts w:ascii="Times New Roman" w:hAnsi="Times New Roman" w:cs="Times New Roman"/>
          <w:b/>
          <w:sz w:val="24"/>
          <w:szCs w:val="24"/>
          <w:lang w:val="es-ES_tradnl"/>
        </w:rPr>
      </w:pPr>
      <w:r w:rsidRPr="004B4594">
        <w:rPr>
          <w:rFonts w:ascii="Times New Roman" w:hAnsi="Times New Roman" w:cs="Times New Roman"/>
          <w:b/>
          <w:sz w:val="24"/>
          <w:szCs w:val="24"/>
          <w:lang w:val="es-ES_tradnl"/>
        </w:rPr>
        <w:t>LIMITACIONES DE LOS ESTADOS FINANCIEROS</w:t>
      </w:r>
    </w:p>
    <w:p w:rsidR="008D3F7F" w:rsidRDefault="008D3F7F" w:rsidP="008D3F7F">
      <w:p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Pese a que se conciben generalmente como exactos, precisos y confiables, los estados financieros presentan algunas limitaciones, entre las cuales podemos destacar:</w:t>
      </w:r>
    </w:p>
    <w:p w:rsidR="008D3F7F" w:rsidRDefault="008D3F7F" w:rsidP="008D3F7F">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Son informes provisionales, pues las ganancias y/o pérdidas reales solo se pueden calcular en el momento en que s</w:t>
      </w:r>
      <w:r w:rsidR="004D7F0C">
        <w:rPr>
          <w:rFonts w:ascii="Times New Roman" w:hAnsi="Times New Roman" w:cs="Times New Roman"/>
          <w:sz w:val="24"/>
          <w:szCs w:val="24"/>
          <w:lang w:val="es-ES_tradnl"/>
        </w:rPr>
        <w:t>e realizan o liquidan derechos.</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4B4594" w:rsidRDefault="004B459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 xml:space="preserve">La empresa “Cristal”, tiene una pérdida de 2500usd a consecuencia de un robo, esto se debe registrar inmediatamente en los libros de contabilidad. </w:t>
      </w:r>
    </w:p>
    <w:p w:rsidR="004B4594" w:rsidRPr="004B4594" w:rsidRDefault="004B4594" w:rsidP="004B4594">
      <w:pPr>
        <w:pStyle w:val="Prrafodelista"/>
        <w:spacing w:line="360" w:lineRule="auto"/>
        <w:jc w:val="both"/>
        <w:rPr>
          <w:rFonts w:ascii="Times New Roman" w:hAnsi="Times New Roman" w:cs="Times New Roman"/>
          <w:sz w:val="24"/>
          <w:szCs w:val="24"/>
          <w:lang w:val="es-ES_tradnl"/>
        </w:rPr>
      </w:pPr>
      <w:r w:rsidRPr="004B4594">
        <w:rPr>
          <w:rFonts w:ascii="Times New Roman" w:hAnsi="Times New Roman" w:cs="Times New Roman"/>
          <w:sz w:val="24"/>
          <w:szCs w:val="24"/>
          <w:lang w:val="es-ES_tradnl"/>
        </w:rPr>
        <w:t xml:space="preserve">     La empresa “</w:t>
      </w:r>
      <w:r>
        <w:rPr>
          <w:rFonts w:ascii="Times New Roman" w:hAnsi="Times New Roman" w:cs="Times New Roman"/>
          <w:sz w:val="24"/>
          <w:szCs w:val="24"/>
          <w:lang w:val="es-ES_tradnl"/>
        </w:rPr>
        <w:t>Avon</w:t>
      </w:r>
      <w:r w:rsidRPr="004B4594">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 xml:space="preserve">provee una utilidad de 13000 usd por la venta de sus productos, esto no se debe registrar ya que no se sabrá si al final tendrá esa utilidad o no. </w:t>
      </w:r>
    </w:p>
    <w:p w:rsidR="004B4594" w:rsidRDefault="004B4594" w:rsidP="004B4594">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estados financieros involucran a varias áreas dentro de la organización, por lo cual confluyen diversos intereses sobre las no</w:t>
      </w:r>
      <w:r w:rsidR="004B4594">
        <w:rPr>
          <w:rFonts w:ascii="Times New Roman" w:hAnsi="Times New Roman" w:cs="Times New Roman"/>
          <w:sz w:val="24"/>
          <w:szCs w:val="24"/>
          <w:lang w:val="es-ES_tradnl"/>
        </w:rPr>
        <w:t>r</w:t>
      </w:r>
      <w:r>
        <w:rPr>
          <w:rFonts w:ascii="Times New Roman" w:hAnsi="Times New Roman" w:cs="Times New Roman"/>
          <w:sz w:val="24"/>
          <w:szCs w:val="24"/>
          <w:lang w:val="es-ES_tradnl"/>
        </w:rPr>
        <w:t>mas propias a ser aplicadas.</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4B4594" w:rsidRDefault="004B459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sidR="00E23DC4">
        <w:rPr>
          <w:rFonts w:ascii="Times New Roman" w:hAnsi="Times New Roman" w:cs="Times New Roman"/>
          <w:sz w:val="24"/>
          <w:szCs w:val="24"/>
          <w:lang w:val="es-ES_tradnl"/>
        </w:rPr>
        <w:t>Se adquiere artículos de oficina para la empresa, los mismos que serán utilizados por los departamentos de Contabilidad, Financiero, Ventas, etc. Esto con el fin de facilitarles la ejecución de su trabajo.</w:t>
      </w:r>
    </w:p>
    <w:p w:rsidR="00E23DC4" w:rsidRPr="00E23DC4" w:rsidRDefault="00E23DC4" w:rsidP="004B4594">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lastRenderedPageBreak/>
        <w:t xml:space="preserve">      </w:t>
      </w:r>
      <w:r>
        <w:rPr>
          <w:rFonts w:ascii="Times New Roman" w:hAnsi="Times New Roman" w:cs="Times New Roman"/>
          <w:sz w:val="24"/>
          <w:szCs w:val="24"/>
          <w:lang w:val="es-ES_tradnl"/>
        </w:rPr>
        <w:t>El objetivo es enfocarse a otro segmento del mercado, para lo cual intervendrán los departamentos: Financiero, Marketing y ventas</w:t>
      </w:r>
      <w:r w:rsidR="004D7F0C">
        <w:rPr>
          <w:rFonts w:ascii="Times New Roman" w:hAnsi="Times New Roman" w:cs="Times New Roman"/>
          <w:sz w:val="24"/>
          <w:szCs w:val="24"/>
          <w:lang w:val="es-ES_tradnl"/>
        </w:rPr>
        <w:t>, para lograr que el producto sea acogido en otro grupo de personas</w:t>
      </w:r>
      <w:r>
        <w:rPr>
          <w:rFonts w:ascii="Times New Roman" w:hAnsi="Times New Roman" w:cs="Times New Roman"/>
          <w:sz w:val="24"/>
          <w:szCs w:val="24"/>
          <w:lang w:val="es-ES_tradnl"/>
        </w:rPr>
        <w:t>.</w:t>
      </w:r>
    </w:p>
    <w:p w:rsidR="00E23DC4" w:rsidRPr="002577CF" w:rsidRDefault="00E23DC4" w:rsidP="004B4594">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En una economía inflacionaria, con grandes recesiones, en un momento determinado no se puede determinar el valor de los activos, pese a que con los ajustes por inflación y las valoraciones se dio un importe avance en minimizar las diferencias.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2577CF" w:rsidRDefault="002577CF" w:rsidP="002577C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Pr>
          <w:rFonts w:ascii="Times New Roman" w:hAnsi="Times New Roman" w:cs="Times New Roman"/>
          <w:sz w:val="24"/>
          <w:szCs w:val="24"/>
          <w:lang w:val="es-ES_tradnl"/>
        </w:rPr>
        <w:t xml:space="preserve">Una maquina antes de que se produzca el proceso inflacionario valía 5000 usd, pero luego ascendió </w:t>
      </w:r>
      <w:r w:rsidR="00E23DC4">
        <w:rPr>
          <w:rFonts w:ascii="Times New Roman" w:hAnsi="Times New Roman" w:cs="Times New Roman"/>
          <w:sz w:val="24"/>
          <w:szCs w:val="24"/>
          <w:lang w:val="es-ES_tradnl"/>
        </w:rPr>
        <w:t>a 5500 usd.</w:t>
      </w:r>
    </w:p>
    <w:p w:rsidR="00E23DC4" w:rsidRDefault="00E23DC4" w:rsidP="002577C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El edificio valía 15000 usd, pero luego del proceso inflacionario vale 17000, el objetivo es el de no exagerar los precios.</w:t>
      </w:r>
    </w:p>
    <w:p w:rsidR="00E23DC4" w:rsidRPr="00E23DC4" w:rsidRDefault="00E23DC4" w:rsidP="002577C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numPr>
          <w:ilvl w:val="0"/>
          <w:numId w:val="10"/>
        </w:numPr>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Los estados de resultados no muestran algunas situaciones que afectan la situación financiera y el resultado de las operaciones, como pueden ser la gestión administrativa, el porcentaje de cumplimiento de los presupuestos, la productividad de los empleados, entre otros. </w:t>
      </w:r>
    </w:p>
    <w:p w:rsidR="004D7F0C" w:rsidRDefault="004D7F0C" w:rsidP="004D7F0C">
      <w:pPr>
        <w:pStyle w:val="Prrafodelista"/>
        <w:spacing w:line="360" w:lineRule="auto"/>
        <w:jc w:val="both"/>
        <w:rPr>
          <w:rFonts w:ascii="Times New Roman" w:hAnsi="Times New Roman" w:cs="Times New Roman"/>
          <w:sz w:val="24"/>
          <w:szCs w:val="24"/>
          <w:lang w:val="es-ES_tradnl"/>
        </w:rPr>
      </w:pPr>
    </w:p>
    <w:p w:rsidR="008D3F7F" w:rsidRDefault="00E23DC4" w:rsidP="008D3F7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Ej. </w:t>
      </w:r>
      <w:r w:rsidR="004D7F0C">
        <w:rPr>
          <w:rFonts w:ascii="Times New Roman" w:hAnsi="Times New Roman" w:cs="Times New Roman"/>
          <w:sz w:val="24"/>
          <w:szCs w:val="24"/>
          <w:lang w:val="es-ES_tradnl"/>
        </w:rPr>
        <w:t>La empresa “Claro” para el año 2012 presupuesto en ventas 1500000 usd, pero únicamente al cierre del año alcanzo 1300000 usd.</w:t>
      </w:r>
    </w:p>
    <w:p w:rsidR="004D7F0C" w:rsidRDefault="004D7F0C" w:rsidP="008D3F7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     </w:t>
      </w:r>
      <w:r>
        <w:rPr>
          <w:rFonts w:ascii="Times New Roman" w:hAnsi="Times New Roman" w:cs="Times New Roman"/>
          <w:sz w:val="24"/>
          <w:szCs w:val="24"/>
          <w:lang w:val="es-ES_tradnl"/>
        </w:rPr>
        <w:t xml:space="preserve">La empresa “Avon” para el año 2012 deseaba ascender su producción en un 20% al año anterior, lo cual lo sobrepaso en un 5% más. </w:t>
      </w:r>
    </w:p>
    <w:p w:rsidR="004D7F0C" w:rsidRDefault="004D7F0C" w:rsidP="008D3F7F">
      <w:pPr>
        <w:pStyle w:val="Prrafodelista"/>
        <w:spacing w:line="360" w:lineRule="auto"/>
        <w:jc w:val="both"/>
        <w:rPr>
          <w:rFonts w:ascii="Times New Roman" w:hAnsi="Times New Roman" w:cs="Times New Roman"/>
          <w:sz w:val="24"/>
          <w:szCs w:val="24"/>
          <w:lang w:val="es-ES_tradnl"/>
        </w:rPr>
      </w:pPr>
      <w:r>
        <w:rPr>
          <w:rFonts w:ascii="Times New Roman" w:hAnsi="Times New Roman" w:cs="Times New Roman"/>
          <w:sz w:val="24"/>
          <w:szCs w:val="24"/>
          <w:lang w:val="es-ES_tradnl"/>
        </w:rPr>
        <w:t>En estos dos ejemplos esta información no se refleja en los estados financieros.</w:t>
      </w:r>
      <w:r w:rsidR="00BB5713">
        <w:rPr>
          <w:rFonts w:ascii="Times New Roman" w:hAnsi="Times New Roman" w:cs="Times New Roman"/>
          <w:sz w:val="24"/>
          <w:szCs w:val="24"/>
          <w:lang w:val="es-ES_tradnl"/>
        </w:rPr>
        <w:t xml:space="preserve">” </w:t>
      </w:r>
      <w:sdt>
        <w:sdtPr>
          <w:rPr>
            <w:rFonts w:ascii="Times New Roman" w:hAnsi="Times New Roman" w:cs="Times New Roman"/>
            <w:sz w:val="24"/>
            <w:szCs w:val="24"/>
            <w:lang w:val="es-ES_tradnl"/>
          </w:rPr>
          <w:id w:val="7487438"/>
          <w:citation/>
        </w:sdtPr>
        <w:sdtContent>
          <w:r w:rsidR="00BB5713">
            <w:rPr>
              <w:rFonts w:ascii="Times New Roman" w:hAnsi="Times New Roman" w:cs="Times New Roman"/>
              <w:sz w:val="24"/>
              <w:szCs w:val="24"/>
              <w:lang w:val="es-ES_tradnl"/>
            </w:rPr>
            <w:fldChar w:fldCharType="begin"/>
          </w:r>
          <w:r w:rsidR="00BB5713">
            <w:rPr>
              <w:rFonts w:ascii="Times New Roman" w:hAnsi="Times New Roman" w:cs="Times New Roman"/>
              <w:sz w:val="24"/>
              <w:szCs w:val="24"/>
              <w:lang w:val="es-ES_tradnl"/>
            </w:rPr>
            <w:instrText xml:space="preserve"> CITATION Jua99 \l 1034 </w:instrText>
          </w:r>
          <w:r w:rsidR="00BB5713">
            <w:rPr>
              <w:rFonts w:ascii="Times New Roman" w:hAnsi="Times New Roman" w:cs="Times New Roman"/>
              <w:sz w:val="24"/>
              <w:szCs w:val="24"/>
              <w:lang w:val="es-ES_tradnl"/>
            </w:rPr>
            <w:fldChar w:fldCharType="separate"/>
          </w:r>
          <w:r w:rsidR="00BB5713" w:rsidRPr="00BB5713">
            <w:rPr>
              <w:rFonts w:ascii="Times New Roman" w:hAnsi="Times New Roman" w:cs="Times New Roman"/>
              <w:noProof/>
              <w:sz w:val="24"/>
              <w:szCs w:val="24"/>
              <w:lang w:val="es-ES_tradnl"/>
            </w:rPr>
            <w:t>(Cifuentes, 1999)</w:t>
          </w:r>
          <w:r w:rsidR="00BB5713">
            <w:rPr>
              <w:rFonts w:ascii="Times New Roman" w:hAnsi="Times New Roman" w:cs="Times New Roman"/>
              <w:sz w:val="24"/>
              <w:szCs w:val="24"/>
              <w:lang w:val="es-ES_tradnl"/>
            </w:rPr>
            <w:fldChar w:fldCharType="end"/>
          </w:r>
        </w:sdtContent>
      </w:sdt>
    </w:p>
    <w:p w:rsidR="00BB5713" w:rsidRDefault="00BB5713" w:rsidP="008D3F7F">
      <w:pPr>
        <w:pStyle w:val="Prrafodelista"/>
        <w:spacing w:line="360" w:lineRule="auto"/>
        <w:jc w:val="both"/>
        <w:rPr>
          <w:rFonts w:ascii="Times New Roman" w:hAnsi="Times New Roman" w:cs="Times New Roman"/>
          <w:sz w:val="24"/>
          <w:szCs w:val="24"/>
          <w:lang w:val="es-ES_tradnl"/>
        </w:rPr>
      </w:pPr>
    </w:p>
    <w:p w:rsidR="00BB5713" w:rsidRDefault="00BB5713" w:rsidP="008D3F7F">
      <w:pPr>
        <w:pStyle w:val="Prrafodelista"/>
        <w:spacing w:line="360" w:lineRule="auto"/>
        <w:jc w:val="both"/>
        <w:rPr>
          <w:rFonts w:ascii="Times New Roman" w:hAnsi="Times New Roman" w:cs="Times New Roman"/>
          <w:sz w:val="24"/>
          <w:szCs w:val="24"/>
          <w:lang w:val="es-ES_tradnl"/>
        </w:rPr>
      </w:pPr>
    </w:p>
    <w:sdt>
      <w:sdtPr>
        <w:id w:val="7487439"/>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rsidR="00BB5713" w:rsidRPr="00BB5713" w:rsidRDefault="00BB5713">
          <w:pPr>
            <w:pStyle w:val="Ttulo1"/>
            <w:rPr>
              <w:rFonts w:ascii="Times New Roman" w:hAnsi="Times New Roman" w:cs="Times New Roman"/>
              <w:color w:val="auto"/>
              <w:sz w:val="24"/>
              <w:szCs w:val="24"/>
            </w:rPr>
          </w:pPr>
          <w:r w:rsidRPr="00BB5713">
            <w:rPr>
              <w:rFonts w:ascii="Times New Roman" w:hAnsi="Times New Roman" w:cs="Times New Roman"/>
              <w:color w:val="auto"/>
              <w:sz w:val="24"/>
              <w:szCs w:val="24"/>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BB5713" w:rsidRDefault="00BB5713" w:rsidP="00BB5713">
              <w:pPr>
                <w:pStyle w:val="Bibliografa"/>
                <w:rPr>
                  <w:rFonts w:ascii="Times New Roman" w:hAnsi="Times New Roman" w:cs="Times New Roman"/>
                  <w:sz w:val="24"/>
                  <w:szCs w:val="24"/>
                </w:rPr>
              </w:pPr>
            </w:p>
            <w:p w:rsidR="00BB5713" w:rsidRPr="00BB5713" w:rsidRDefault="00BB5713" w:rsidP="00BB5713">
              <w:pPr>
                <w:pStyle w:val="Bibliografa"/>
                <w:rPr>
                  <w:rFonts w:ascii="Times New Roman" w:hAnsi="Times New Roman" w:cs="Times New Roman"/>
                  <w:noProof/>
                  <w:sz w:val="24"/>
                  <w:szCs w:val="24"/>
                </w:rPr>
              </w:pPr>
              <w:r w:rsidRPr="00BB5713">
                <w:rPr>
                  <w:rFonts w:ascii="Times New Roman" w:hAnsi="Times New Roman" w:cs="Times New Roman"/>
                  <w:sz w:val="24"/>
                  <w:szCs w:val="24"/>
                </w:rPr>
                <w:fldChar w:fldCharType="begin"/>
              </w:r>
              <w:r w:rsidRPr="00BB5713">
                <w:rPr>
                  <w:rFonts w:ascii="Times New Roman" w:hAnsi="Times New Roman" w:cs="Times New Roman"/>
                  <w:sz w:val="24"/>
                  <w:szCs w:val="24"/>
                </w:rPr>
                <w:instrText xml:space="preserve"> BIBLIOGRAPHY </w:instrText>
              </w:r>
              <w:r w:rsidRPr="00BB5713">
                <w:rPr>
                  <w:rFonts w:ascii="Times New Roman" w:hAnsi="Times New Roman" w:cs="Times New Roman"/>
                  <w:sz w:val="24"/>
                  <w:szCs w:val="24"/>
                </w:rPr>
                <w:fldChar w:fldCharType="separate"/>
              </w:r>
              <w:r w:rsidRPr="00BB5713">
                <w:rPr>
                  <w:rFonts w:ascii="Times New Roman" w:hAnsi="Times New Roman" w:cs="Times New Roman"/>
                  <w:noProof/>
                  <w:sz w:val="24"/>
                  <w:szCs w:val="24"/>
                </w:rPr>
                <w:t xml:space="preserve">Cifuentes, J. P. (1999). </w:t>
              </w:r>
              <w:r w:rsidRPr="00BB5713">
                <w:rPr>
                  <w:rFonts w:ascii="Times New Roman" w:hAnsi="Times New Roman" w:cs="Times New Roman"/>
                  <w:i/>
                  <w:iCs/>
                  <w:noProof/>
                  <w:sz w:val="24"/>
                  <w:szCs w:val="24"/>
                </w:rPr>
                <w:t>Análisis financiero.</w:t>
              </w:r>
              <w:r w:rsidRPr="00BB5713">
                <w:rPr>
                  <w:rFonts w:ascii="Times New Roman" w:hAnsi="Times New Roman" w:cs="Times New Roman"/>
                  <w:noProof/>
                  <w:sz w:val="24"/>
                  <w:szCs w:val="24"/>
                </w:rPr>
                <w:t xml:space="preserve"> Santa Fé.</w:t>
              </w:r>
            </w:p>
            <w:p w:rsidR="00BB5713" w:rsidRPr="00BB5713" w:rsidRDefault="00BB5713" w:rsidP="00BB5713">
              <w:pPr>
                <w:pStyle w:val="Bibliografa"/>
                <w:rPr>
                  <w:rFonts w:ascii="Times New Roman" w:hAnsi="Times New Roman" w:cs="Times New Roman"/>
                  <w:noProof/>
                  <w:sz w:val="24"/>
                  <w:szCs w:val="24"/>
                </w:rPr>
              </w:pPr>
              <w:r w:rsidRPr="00BB5713">
                <w:rPr>
                  <w:rFonts w:ascii="Times New Roman" w:hAnsi="Times New Roman" w:cs="Times New Roman"/>
                  <w:noProof/>
                  <w:sz w:val="24"/>
                  <w:szCs w:val="24"/>
                </w:rPr>
                <w:t xml:space="preserve">Hidalgo, J. F., &amp; Hidalgo, V. F. (2011). </w:t>
              </w:r>
              <w:r w:rsidRPr="00BB5713">
                <w:rPr>
                  <w:rFonts w:ascii="Times New Roman" w:hAnsi="Times New Roman" w:cs="Times New Roman"/>
                  <w:i/>
                  <w:iCs/>
                  <w:noProof/>
                  <w:sz w:val="24"/>
                  <w:szCs w:val="24"/>
                </w:rPr>
                <w:t>GUIA DIDACTICA DE AUDITORIA FINACIERA.</w:t>
              </w:r>
              <w:r w:rsidRPr="00BB5713">
                <w:rPr>
                  <w:rFonts w:ascii="Times New Roman" w:hAnsi="Times New Roman" w:cs="Times New Roman"/>
                  <w:noProof/>
                  <w:sz w:val="24"/>
                  <w:szCs w:val="24"/>
                </w:rPr>
                <w:t xml:space="preserve"> Quito.</w:t>
              </w:r>
            </w:p>
            <w:p w:rsidR="00BB5713" w:rsidRDefault="00BB5713" w:rsidP="00BB5713">
              <w:r w:rsidRPr="00BB5713">
                <w:rPr>
                  <w:rFonts w:ascii="Times New Roman" w:hAnsi="Times New Roman" w:cs="Times New Roman"/>
                  <w:sz w:val="24"/>
                  <w:szCs w:val="24"/>
                </w:rPr>
                <w:fldChar w:fldCharType="end"/>
              </w:r>
            </w:p>
          </w:sdtContent>
        </w:sdt>
      </w:sdtContent>
    </w:sdt>
    <w:p w:rsidR="00BB5713" w:rsidRDefault="00BB5713" w:rsidP="00BB5713">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CONCLUSIONES </w:t>
      </w:r>
    </w:p>
    <w:p w:rsidR="00BB5713" w:rsidRDefault="00BB5713" w:rsidP="00BB5713">
      <w:pPr>
        <w:jc w:val="both"/>
        <w:rPr>
          <w:rFonts w:ascii="Times New Roman" w:hAnsi="Times New Roman" w:cs="Times New Roman"/>
          <w:b/>
          <w:sz w:val="24"/>
          <w:szCs w:val="24"/>
        </w:rPr>
      </w:pPr>
    </w:p>
    <w:p w:rsidR="00BB5713" w:rsidRPr="00BB5713" w:rsidRDefault="00BB5713" w:rsidP="00BB5713">
      <w:pPr>
        <w:pStyle w:val="Prrafodelista"/>
        <w:numPr>
          <w:ilvl w:val="0"/>
          <w:numId w:val="13"/>
        </w:numPr>
        <w:spacing w:line="360" w:lineRule="auto"/>
        <w:jc w:val="both"/>
        <w:rPr>
          <w:rFonts w:ascii="Times New Roman" w:hAnsi="Times New Roman" w:cs="Times New Roman"/>
          <w:b/>
          <w:sz w:val="24"/>
          <w:szCs w:val="24"/>
        </w:rPr>
      </w:pPr>
      <w:r w:rsidRPr="008B686D">
        <w:rPr>
          <w:rFonts w:ascii="Times New Roman" w:hAnsi="Times New Roman" w:cs="Times New Roman"/>
          <w:sz w:val="24"/>
          <w:szCs w:val="24"/>
        </w:rPr>
        <w:t>Las normas, principios, leyes son esenciales para la correcta aplicación de los conocimientos</w:t>
      </w:r>
      <w:r>
        <w:rPr>
          <w:rFonts w:ascii="Times New Roman" w:hAnsi="Times New Roman" w:cs="Times New Roman"/>
          <w:sz w:val="24"/>
          <w:szCs w:val="24"/>
        </w:rPr>
        <w:t xml:space="preserve"> en la elaboración de los estados financieros</w:t>
      </w:r>
      <w:r w:rsidRPr="008B686D">
        <w:rPr>
          <w:rFonts w:ascii="Times New Roman" w:hAnsi="Times New Roman" w:cs="Times New Roman"/>
          <w:sz w:val="24"/>
          <w:szCs w:val="24"/>
        </w:rPr>
        <w:t>.</w:t>
      </w:r>
    </w:p>
    <w:p w:rsidR="00BB5713" w:rsidRPr="008B686D" w:rsidRDefault="00BB5713" w:rsidP="00BB5713">
      <w:pPr>
        <w:pStyle w:val="Prrafodelista"/>
        <w:spacing w:line="360" w:lineRule="auto"/>
        <w:jc w:val="both"/>
        <w:rPr>
          <w:rFonts w:ascii="Times New Roman" w:hAnsi="Times New Roman" w:cs="Times New Roman"/>
          <w:b/>
          <w:sz w:val="24"/>
          <w:szCs w:val="24"/>
        </w:rPr>
      </w:pPr>
    </w:p>
    <w:p w:rsidR="00BB5713" w:rsidRPr="00BB5713" w:rsidRDefault="00BB5713" w:rsidP="00BB5713">
      <w:pPr>
        <w:pStyle w:val="Prrafodelista"/>
        <w:numPr>
          <w:ilvl w:val="0"/>
          <w:numId w:val="13"/>
        </w:numPr>
        <w:spacing w:line="360" w:lineRule="auto"/>
        <w:jc w:val="both"/>
        <w:rPr>
          <w:rFonts w:ascii="Times New Roman" w:hAnsi="Times New Roman" w:cs="Times New Roman"/>
          <w:sz w:val="24"/>
          <w:szCs w:val="24"/>
        </w:rPr>
      </w:pPr>
      <w:r w:rsidRPr="00BB5713">
        <w:rPr>
          <w:rFonts w:ascii="Times New Roman" w:hAnsi="Times New Roman" w:cs="Times New Roman"/>
          <w:sz w:val="24"/>
          <w:szCs w:val="24"/>
        </w:rPr>
        <w:t>Las NIIF constituyen un cuerpo único de normas mundiales de contabilidad, de elevada calidad y de obligatorio cumplimiento, que llevan a requerir información comparable, transparente y de imagen fiel en los estados financieros para propósitos generales.</w:t>
      </w:r>
    </w:p>
    <w:p w:rsidR="00BB5713" w:rsidRPr="008B686D" w:rsidRDefault="00BB5713" w:rsidP="00BB5713">
      <w:pPr>
        <w:pStyle w:val="Prrafodelista"/>
        <w:spacing w:line="360" w:lineRule="auto"/>
        <w:jc w:val="both"/>
        <w:rPr>
          <w:rFonts w:ascii="Times New Roman" w:hAnsi="Times New Roman" w:cs="Times New Roman"/>
          <w:b/>
          <w:sz w:val="24"/>
          <w:szCs w:val="24"/>
        </w:rPr>
      </w:pPr>
    </w:p>
    <w:p w:rsidR="00BB5713" w:rsidRDefault="00BB5713" w:rsidP="00BB5713">
      <w:pPr>
        <w:spacing w:line="360" w:lineRule="auto"/>
        <w:jc w:val="both"/>
        <w:rPr>
          <w:rFonts w:ascii="Times New Roman" w:hAnsi="Times New Roman" w:cs="Times New Roman"/>
          <w:b/>
          <w:sz w:val="24"/>
          <w:szCs w:val="24"/>
        </w:rPr>
      </w:pPr>
      <w:r>
        <w:rPr>
          <w:rFonts w:ascii="Times New Roman" w:hAnsi="Times New Roman" w:cs="Times New Roman"/>
          <w:b/>
          <w:sz w:val="24"/>
          <w:szCs w:val="24"/>
        </w:rPr>
        <w:t>RECOMENDACIONES</w:t>
      </w:r>
    </w:p>
    <w:p w:rsidR="00BB5713" w:rsidRDefault="00BB5713" w:rsidP="00BB5713">
      <w:pPr>
        <w:spacing w:line="360" w:lineRule="auto"/>
        <w:jc w:val="both"/>
        <w:rPr>
          <w:rFonts w:ascii="Times New Roman" w:hAnsi="Times New Roman" w:cs="Times New Roman"/>
          <w:b/>
          <w:sz w:val="24"/>
          <w:szCs w:val="24"/>
        </w:rPr>
      </w:pPr>
    </w:p>
    <w:p w:rsidR="00BB5713" w:rsidRPr="00BB5713" w:rsidRDefault="00BB5713" w:rsidP="00BB5713">
      <w:pPr>
        <w:pStyle w:val="Prrafodelista"/>
        <w:numPr>
          <w:ilvl w:val="0"/>
          <w:numId w:val="14"/>
        </w:numPr>
        <w:spacing w:line="360" w:lineRule="auto"/>
        <w:jc w:val="both"/>
        <w:rPr>
          <w:rFonts w:ascii="Times New Roman" w:hAnsi="Times New Roman" w:cs="Times New Roman"/>
          <w:b/>
          <w:sz w:val="24"/>
          <w:szCs w:val="24"/>
        </w:rPr>
      </w:pPr>
      <w:r>
        <w:rPr>
          <w:rFonts w:ascii="Times New Roman" w:hAnsi="Times New Roman" w:cs="Times New Roman"/>
          <w:sz w:val="24"/>
          <w:szCs w:val="24"/>
        </w:rPr>
        <w:t>Es necesario que los estudiantes conozcamos los reglamentos, normas, leyes que rigen nuestra profesión, para evitar futuros inconvenientes y podamos analizar el conjunto de estados financieros.</w:t>
      </w:r>
    </w:p>
    <w:p w:rsidR="00BB5713" w:rsidRPr="008B686D" w:rsidRDefault="00BB5713" w:rsidP="00BB5713">
      <w:pPr>
        <w:pStyle w:val="Prrafodelista"/>
        <w:spacing w:line="360" w:lineRule="auto"/>
        <w:jc w:val="both"/>
        <w:rPr>
          <w:rFonts w:ascii="Times New Roman" w:hAnsi="Times New Roman" w:cs="Times New Roman"/>
          <w:b/>
          <w:sz w:val="24"/>
          <w:szCs w:val="24"/>
        </w:rPr>
      </w:pPr>
    </w:p>
    <w:p w:rsidR="00BB5713" w:rsidRPr="008B686D" w:rsidRDefault="00BB5713" w:rsidP="00BB5713">
      <w:pPr>
        <w:pStyle w:val="Prrafodelista"/>
        <w:numPr>
          <w:ilvl w:val="0"/>
          <w:numId w:val="14"/>
        </w:numPr>
        <w:spacing w:line="360" w:lineRule="auto"/>
        <w:jc w:val="both"/>
        <w:rPr>
          <w:rFonts w:ascii="Times New Roman" w:hAnsi="Times New Roman" w:cs="Times New Roman"/>
          <w:b/>
          <w:sz w:val="24"/>
          <w:szCs w:val="24"/>
        </w:rPr>
      </w:pPr>
      <w:r>
        <w:rPr>
          <w:rFonts w:ascii="Times New Roman" w:hAnsi="Times New Roman" w:cs="Times New Roman"/>
          <w:sz w:val="24"/>
          <w:szCs w:val="24"/>
        </w:rPr>
        <w:t>Las NIIF permiten el correcto manejo de la contabilidad, por lo tanto es necesario que los estudiantes los conozcan y por ende lo apliquen es su vida profesional.</w:t>
      </w: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BB5713" w:rsidRDefault="00BB5713"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pStyle w:val="Prrafodelista"/>
        <w:spacing w:line="360" w:lineRule="auto"/>
        <w:jc w:val="both"/>
        <w:rPr>
          <w:rFonts w:ascii="Times New Roman" w:hAnsi="Times New Roman" w:cs="Times New Roman"/>
          <w:sz w:val="24"/>
          <w:szCs w:val="24"/>
          <w:lang w:val="es-ES_tradnl"/>
        </w:rPr>
      </w:pPr>
    </w:p>
    <w:p w:rsidR="008D3F7F" w:rsidRDefault="008D3F7F" w:rsidP="008D3F7F">
      <w:pPr>
        <w:spacing w:line="360" w:lineRule="auto"/>
        <w:jc w:val="both"/>
        <w:rPr>
          <w:rFonts w:ascii="Times New Roman" w:hAnsi="Times New Roman" w:cs="Times New Roman"/>
          <w:sz w:val="24"/>
          <w:szCs w:val="24"/>
        </w:rPr>
      </w:pPr>
    </w:p>
    <w:p w:rsidR="008D3F7F" w:rsidRDefault="008D3F7F" w:rsidP="008D3F7F">
      <w:pPr>
        <w:spacing w:line="360" w:lineRule="auto"/>
        <w:jc w:val="both"/>
        <w:rPr>
          <w:rFonts w:ascii="Times New Roman" w:hAnsi="Times New Roman" w:cs="Times New Roman"/>
          <w:sz w:val="24"/>
          <w:szCs w:val="24"/>
        </w:rPr>
      </w:pPr>
    </w:p>
    <w:p w:rsidR="008D3F7F" w:rsidRDefault="008D3F7F" w:rsidP="007A4BF4">
      <w:pPr>
        <w:spacing w:line="360" w:lineRule="auto"/>
        <w:jc w:val="both"/>
        <w:rPr>
          <w:rFonts w:ascii="Times New Roman" w:hAnsi="Times New Roman" w:cs="Times New Roman"/>
          <w:sz w:val="24"/>
          <w:szCs w:val="24"/>
        </w:rPr>
      </w:pPr>
    </w:p>
    <w:sectPr w:rsidR="008D3F7F" w:rsidSect="00E53E87">
      <w:pgSz w:w="11906" w:h="16838"/>
      <w:pgMar w:top="1418" w:right="1701"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55pt;height:11.55pt" o:bullet="t">
        <v:imagedata r:id="rId1" o:title="mso143E"/>
      </v:shape>
    </w:pict>
  </w:numPicBullet>
  <w:numPicBullet w:numPicBulletId="1">
    <w:pict>
      <v:shape id="_x0000_i1087" type="#_x0000_t75" style="width:11.55pt;height:9.5pt" o:bullet="t">
        <v:imagedata r:id="rId2" o:title="BD21300_"/>
      </v:shape>
    </w:pict>
  </w:numPicBullet>
  <w:abstractNum w:abstractNumId="0">
    <w:nsid w:val="017E6A77"/>
    <w:multiLevelType w:val="hybridMultilevel"/>
    <w:tmpl w:val="6E1C9A0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
    <w:nsid w:val="1E2E0808"/>
    <w:multiLevelType w:val="hybridMultilevel"/>
    <w:tmpl w:val="83548E2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E567B53"/>
    <w:multiLevelType w:val="hybridMultilevel"/>
    <w:tmpl w:val="F9E21578"/>
    <w:lvl w:ilvl="0" w:tplc="0C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EAA29CC"/>
    <w:multiLevelType w:val="hybridMultilevel"/>
    <w:tmpl w:val="824C208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6415C2"/>
    <w:multiLevelType w:val="hybridMultilevel"/>
    <w:tmpl w:val="D2C6A59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1816DFF"/>
    <w:multiLevelType w:val="hybridMultilevel"/>
    <w:tmpl w:val="23943A96"/>
    <w:lvl w:ilvl="0" w:tplc="0C0A0007">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324E0CC4"/>
    <w:multiLevelType w:val="hybridMultilevel"/>
    <w:tmpl w:val="E856C5D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D2912A1"/>
    <w:multiLevelType w:val="hybridMultilevel"/>
    <w:tmpl w:val="A8624C4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E1A2DB4"/>
    <w:multiLevelType w:val="hybridMultilevel"/>
    <w:tmpl w:val="94C85BE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D3A5DF0"/>
    <w:multiLevelType w:val="hybridMultilevel"/>
    <w:tmpl w:val="05C835E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06C0044"/>
    <w:multiLevelType w:val="hybridMultilevel"/>
    <w:tmpl w:val="C6FC398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A536949"/>
    <w:multiLevelType w:val="hybridMultilevel"/>
    <w:tmpl w:val="B36E1B3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B375F1C"/>
    <w:multiLevelType w:val="hybridMultilevel"/>
    <w:tmpl w:val="1EC82AE8"/>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6F3B715C"/>
    <w:multiLevelType w:val="hybridMultilevel"/>
    <w:tmpl w:val="7018C3B6"/>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6"/>
  </w:num>
  <w:num w:numId="4">
    <w:abstractNumId w:val="1"/>
  </w:num>
  <w:num w:numId="5">
    <w:abstractNumId w:val="12"/>
  </w:num>
  <w:num w:numId="6">
    <w:abstractNumId w:val="8"/>
  </w:num>
  <w:num w:numId="7">
    <w:abstractNumId w:val="3"/>
  </w:num>
  <w:num w:numId="8">
    <w:abstractNumId w:val="9"/>
  </w:num>
  <w:num w:numId="9">
    <w:abstractNumId w:val="5"/>
  </w:num>
  <w:num w:numId="10">
    <w:abstractNumId w:val="2"/>
  </w:num>
  <w:num w:numId="11">
    <w:abstractNumId w:val="0"/>
  </w:num>
  <w:num w:numId="12">
    <w:abstractNumId w:val="13"/>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32739"/>
    <w:rsid w:val="000E3852"/>
    <w:rsid w:val="00132739"/>
    <w:rsid w:val="00213777"/>
    <w:rsid w:val="0025143A"/>
    <w:rsid w:val="002577CF"/>
    <w:rsid w:val="00272E3D"/>
    <w:rsid w:val="002D1193"/>
    <w:rsid w:val="00302FB6"/>
    <w:rsid w:val="004547E2"/>
    <w:rsid w:val="004B4594"/>
    <w:rsid w:val="004D7F0C"/>
    <w:rsid w:val="00506DD2"/>
    <w:rsid w:val="00533AD1"/>
    <w:rsid w:val="005F5902"/>
    <w:rsid w:val="00764DEC"/>
    <w:rsid w:val="007A4BF4"/>
    <w:rsid w:val="007B7EAA"/>
    <w:rsid w:val="007F1F54"/>
    <w:rsid w:val="008D3F7F"/>
    <w:rsid w:val="009A4A25"/>
    <w:rsid w:val="009E57B3"/>
    <w:rsid w:val="00A031AA"/>
    <w:rsid w:val="00A60761"/>
    <w:rsid w:val="00AE2C99"/>
    <w:rsid w:val="00BB5713"/>
    <w:rsid w:val="00E23DC4"/>
    <w:rsid w:val="00E53E87"/>
    <w:rsid w:val="00E83D15"/>
    <w:rsid w:val="00F85CD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E3D"/>
  </w:style>
  <w:style w:type="paragraph" w:styleId="Ttulo1">
    <w:name w:val="heading 1"/>
    <w:basedOn w:val="Normal"/>
    <w:next w:val="Normal"/>
    <w:link w:val="Ttulo1Car"/>
    <w:uiPriority w:val="9"/>
    <w:qFormat/>
    <w:rsid w:val="00A031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32739"/>
    <w:pPr>
      <w:ind w:left="720"/>
      <w:contextualSpacing/>
    </w:pPr>
  </w:style>
  <w:style w:type="paragraph" w:styleId="Textodeglobo">
    <w:name w:val="Balloon Text"/>
    <w:basedOn w:val="Normal"/>
    <w:link w:val="TextodegloboCar"/>
    <w:uiPriority w:val="99"/>
    <w:semiHidden/>
    <w:unhideWhenUsed/>
    <w:rsid w:val="004547E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547E2"/>
    <w:rPr>
      <w:rFonts w:ascii="Tahoma" w:hAnsi="Tahoma" w:cs="Tahoma"/>
      <w:sz w:val="16"/>
      <w:szCs w:val="16"/>
    </w:rPr>
  </w:style>
  <w:style w:type="character" w:customStyle="1" w:styleId="Ttulo1Car">
    <w:name w:val="Título 1 Car"/>
    <w:basedOn w:val="Fuentedeprrafopredeter"/>
    <w:link w:val="Ttulo1"/>
    <w:uiPriority w:val="9"/>
    <w:rsid w:val="00A031AA"/>
    <w:rPr>
      <w:rFonts w:asciiTheme="majorHAnsi" w:eastAsiaTheme="majorEastAsia" w:hAnsiTheme="majorHAnsi" w:cstheme="majorBidi"/>
      <w:b/>
      <w:bCs/>
      <w:color w:val="365F91" w:themeColor="accent1" w:themeShade="BF"/>
      <w:sz w:val="28"/>
      <w:szCs w:val="28"/>
    </w:rPr>
  </w:style>
  <w:style w:type="paragraph" w:styleId="Bibliografa">
    <w:name w:val="Bibliography"/>
    <w:basedOn w:val="Normal"/>
    <w:next w:val="Normal"/>
    <w:uiPriority w:val="37"/>
    <w:unhideWhenUsed/>
    <w:rsid w:val="00A031AA"/>
  </w:style>
  <w:style w:type="character" w:styleId="Hipervnculo">
    <w:name w:val="Hyperlink"/>
    <w:basedOn w:val="Fuentedeprrafopredeter"/>
    <w:uiPriority w:val="99"/>
    <w:unhideWhenUsed/>
    <w:rsid w:val="008D3F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Jai11</b:Tag>
    <b:SourceType>Book</b:SourceType>
    <b:Guid>{49910259-9834-490A-96D3-40430F9695D1}</b:Guid>
    <b:LCID>0</b:LCID>
    <b:Author>
      <b:Author>
        <b:NameList>
          <b:Person>
            <b:Last>Hidalgo</b:Last>
            <b:First>Jaime</b:First>
            <b:Middle>Freire</b:Middle>
          </b:Person>
          <b:Person>
            <b:Last>Hidalgo</b:Last>
            <b:First>Verónica</b:First>
            <b:Middle>Freire</b:Middle>
          </b:Person>
        </b:NameList>
      </b:Author>
    </b:Author>
    <b:Title>GUIA DIDACTICA DE AUDITORIA FINACIERA</b:Title>
    <b:Year>2011</b:Year>
    <b:City>Quito</b:City>
    <b:RefOrder>1</b:RefOrder>
  </b:Source>
  <b:Source>
    <b:Tag>Jua99</b:Tag>
    <b:SourceType>Book</b:SourceType>
    <b:Guid>{2B5FB5F0-06EF-42D2-B0F2-BC160EF734D6}</b:Guid>
    <b:LCID>0</b:LCID>
    <b:Author>
      <b:Author>
        <b:NameList>
          <b:Person>
            <b:Last>Cifuentes</b:Last>
            <b:First>Juan</b:First>
            <b:Middle>Pablo</b:Middle>
          </b:Person>
        </b:NameList>
      </b:Author>
    </b:Author>
    <b:Title>Análisis financiero</b:Title>
    <b:Year>1999</b:Year>
    <b:City>Santa Fé</b:City>
    <b:RefOrder>2</b:RefOrder>
  </b:Source>
</b:Sources>
</file>

<file path=customXml/itemProps1.xml><?xml version="1.0" encoding="utf-8"?>
<ds:datastoreItem xmlns:ds="http://schemas.openxmlformats.org/officeDocument/2006/customXml" ds:itemID="{1373EF98-1102-4F74-BE46-F206DBCE9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11</Pages>
  <Words>2456</Words>
  <Characters>13508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2012-11-06T21:35:00Z</dcterms:created>
  <dcterms:modified xsi:type="dcterms:W3CDTF">2012-11-07T01:19:00Z</dcterms:modified>
</cp:coreProperties>
</file>